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BF608" w14:textId="436D05D3" w:rsidR="0092472E" w:rsidRPr="00A044C2" w:rsidRDefault="00137B3B" w:rsidP="00A044C2">
      <w:pPr>
        <w:jc w:val="both"/>
        <w:rPr>
          <w:rFonts w:ascii="Arial" w:hAnsi="Arial" w:cs="Arial"/>
          <w:b/>
          <w:bCs/>
          <w:sz w:val="24"/>
          <w:szCs w:val="24"/>
        </w:rPr>
      </w:pPr>
      <w:bookmarkStart w:id="0" w:name="_Toc202266695"/>
      <w:bookmarkStart w:id="1" w:name="_GoBack"/>
      <w:bookmarkEnd w:id="1"/>
      <w:r w:rsidRPr="00137B3B">
        <w:rPr>
          <w:rFonts w:ascii="Arial" w:hAnsi="Arial" w:cs="Arial"/>
          <w:b/>
          <w:bCs/>
          <w:sz w:val="24"/>
          <w:szCs w:val="24"/>
        </w:rPr>
        <w:t>Health and nutrition emergency research and documentation</w:t>
      </w:r>
      <w:r>
        <w:rPr>
          <w:rFonts w:ascii="Arial" w:hAnsi="Arial" w:cs="Arial"/>
          <w:b/>
          <w:bCs/>
          <w:sz w:val="24"/>
          <w:szCs w:val="24"/>
        </w:rPr>
        <w:t xml:space="preserve">: </w:t>
      </w:r>
      <w:r w:rsidR="0092472E" w:rsidRPr="00A044C2">
        <w:rPr>
          <w:rFonts w:ascii="Arial" w:hAnsi="Arial" w:cs="Arial"/>
          <w:b/>
          <w:bCs/>
          <w:sz w:val="24"/>
          <w:szCs w:val="24"/>
        </w:rPr>
        <w:t>Promoting gender-transformative approaches for CHW programmes and policies, framework analysis Publication</w:t>
      </w:r>
    </w:p>
    <w:p w14:paraId="585CDCDC" w14:textId="20F0481B" w:rsidR="00B87D65" w:rsidRPr="00A044C2" w:rsidRDefault="00B87D65" w:rsidP="00A044C2">
      <w:pPr>
        <w:jc w:val="both"/>
        <w:rPr>
          <w:rFonts w:ascii="Arial" w:eastAsia="Lato" w:hAnsi="Arial" w:cs="Arial"/>
          <w:b/>
          <w:bCs/>
          <w:kern w:val="32"/>
          <w:sz w:val="24"/>
          <w:szCs w:val="24"/>
          <w:lang w:val="en-US"/>
        </w:rPr>
      </w:pPr>
      <w:r w:rsidRPr="00A044C2">
        <w:rPr>
          <w:rFonts w:ascii="Arial" w:eastAsia="Lato" w:hAnsi="Arial" w:cs="Arial"/>
          <w:b/>
          <w:bCs/>
          <w:kern w:val="32"/>
          <w:sz w:val="24"/>
          <w:szCs w:val="24"/>
          <w:lang w:val="en-US"/>
        </w:rPr>
        <w:t>Introduction</w:t>
      </w:r>
      <w:bookmarkEnd w:id="0"/>
    </w:p>
    <w:p w14:paraId="452291E4" w14:textId="216AE5C7" w:rsidR="00B87D65" w:rsidRPr="00A044C2" w:rsidRDefault="00B87D65" w:rsidP="00A044C2">
      <w:pPr>
        <w:jc w:val="both"/>
        <w:rPr>
          <w:rFonts w:ascii="Arial" w:eastAsia="Lato" w:hAnsi="Arial" w:cs="Arial"/>
          <w:sz w:val="24"/>
          <w:szCs w:val="24"/>
        </w:rPr>
      </w:pPr>
      <w:bookmarkStart w:id="2" w:name="_Toc202266696"/>
      <w:r w:rsidRPr="00A044C2">
        <w:rPr>
          <w:rFonts w:ascii="Arial" w:eastAsia="Lato" w:hAnsi="Arial" w:cs="Arial"/>
          <w:sz w:val="24"/>
          <w:szCs w:val="24"/>
        </w:rPr>
        <w:t>In Sudan World Vision has been responding to the Darfur crisis since June 2004. World Vision had its head office in Khartoum which has since moved to Port Sudan at the red sea state. We are currently operating   in response mode in a number of states namely: South Darfur, Blue Nile, East Darfur, South Kordofan, Khartoum, River Nile State, El Jazera and Port Sudan state. Our operations are on and off depending on the accessibility of the operational area and the prevailing security situation</w:t>
      </w:r>
      <w:r w:rsidR="00741322">
        <w:rPr>
          <w:rFonts w:ascii="Arial" w:eastAsia="Lato" w:hAnsi="Arial" w:cs="Arial"/>
          <w:sz w:val="24"/>
          <w:szCs w:val="24"/>
          <w:vertAlign w:val="superscript"/>
        </w:rPr>
        <w:t>1</w:t>
      </w:r>
      <w:r w:rsidR="00741322" w:rsidRPr="00A044C2">
        <w:rPr>
          <w:rFonts w:ascii="Arial" w:eastAsia="Lato" w:hAnsi="Arial" w:cs="Arial"/>
          <w:sz w:val="24"/>
          <w:szCs w:val="24"/>
        </w:rPr>
        <w:t>.</w:t>
      </w:r>
    </w:p>
    <w:p w14:paraId="5EFB078A" w14:textId="19148F5E" w:rsidR="00B87D65" w:rsidRPr="00A044C2" w:rsidRDefault="00B87D65" w:rsidP="00A044C2">
      <w:pPr>
        <w:jc w:val="both"/>
        <w:rPr>
          <w:rFonts w:ascii="Arial" w:eastAsia="Lato" w:hAnsi="Arial" w:cs="Arial"/>
          <w:b/>
          <w:bCs/>
          <w:iCs/>
          <w:sz w:val="24"/>
          <w:szCs w:val="24"/>
          <w:lang w:val="en-US"/>
        </w:rPr>
      </w:pPr>
      <w:r w:rsidRPr="00A044C2">
        <w:rPr>
          <w:rFonts w:ascii="Arial" w:eastAsia="Lato" w:hAnsi="Arial" w:cs="Arial"/>
          <w:b/>
          <w:bCs/>
          <w:iCs/>
          <w:sz w:val="24"/>
          <w:szCs w:val="24"/>
          <w:lang w:val="en-US"/>
        </w:rPr>
        <w:t>Background and Rationale</w:t>
      </w:r>
      <w:bookmarkEnd w:id="2"/>
    </w:p>
    <w:p w14:paraId="6924F91D" w14:textId="3604BB6B" w:rsidR="00E562F2" w:rsidRPr="00A044C2" w:rsidRDefault="00E562F2" w:rsidP="00A044C2">
      <w:pPr>
        <w:jc w:val="both"/>
        <w:rPr>
          <w:rFonts w:ascii="Arial" w:hAnsi="Arial" w:cs="Arial"/>
          <w:sz w:val="24"/>
          <w:szCs w:val="24"/>
        </w:rPr>
      </w:pPr>
      <w:bookmarkStart w:id="3" w:name="_heading=h.30j0zll"/>
      <w:bookmarkEnd w:id="3"/>
      <w:r w:rsidRPr="00A044C2">
        <w:rPr>
          <w:rFonts w:ascii="Arial" w:hAnsi="Arial" w:cs="Arial"/>
          <w:sz w:val="24"/>
          <w:szCs w:val="24"/>
        </w:rPr>
        <w:t>With on-going conflicts in Sudan, the country currently registers the largest recorded and fastest displacement crisis in the world that is also the largest humanitarian crisis ever recorded</w:t>
      </w:r>
      <w:r w:rsidR="00741322">
        <w:rPr>
          <w:rFonts w:ascii="Arial" w:hAnsi="Arial" w:cs="Arial"/>
          <w:sz w:val="24"/>
          <w:szCs w:val="24"/>
          <w:vertAlign w:val="superscript"/>
        </w:rPr>
        <w:t>2</w:t>
      </w:r>
      <w:r w:rsidR="00107F78" w:rsidRPr="00A044C2">
        <w:rPr>
          <w:rFonts w:ascii="Arial" w:hAnsi="Arial" w:cs="Arial"/>
          <w:sz w:val="24"/>
          <w:szCs w:val="24"/>
        </w:rPr>
        <w:t xml:space="preserve">. </w:t>
      </w:r>
      <w:r w:rsidR="00A30074" w:rsidRPr="00A044C2">
        <w:rPr>
          <w:rFonts w:ascii="Arial" w:hAnsi="Arial" w:cs="Arial"/>
          <w:sz w:val="24"/>
          <w:szCs w:val="24"/>
        </w:rPr>
        <w:t xml:space="preserve">The prolonged conflict, economic instability, and governance challenges have significantly crippled the healthcare system </w:t>
      </w:r>
      <w:r w:rsidR="00BA55EC" w:rsidRPr="00A044C2">
        <w:rPr>
          <w:rFonts w:ascii="Arial" w:hAnsi="Arial" w:cs="Arial"/>
          <w:sz w:val="24"/>
          <w:szCs w:val="24"/>
        </w:rPr>
        <w:t xml:space="preserve">from </w:t>
      </w:r>
      <w:r w:rsidR="00A30074" w:rsidRPr="00A044C2">
        <w:rPr>
          <w:rFonts w:ascii="Arial" w:hAnsi="Arial" w:cs="Arial"/>
          <w:sz w:val="24"/>
          <w:szCs w:val="24"/>
        </w:rPr>
        <w:t>eroded public infrastructure including health facilities,</w:t>
      </w:r>
      <w:r w:rsidR="00BA55EC" w:rsidRPr="00A044C2">
        <w:rPr>
          <w:rFonts w:ascii="Arial" w:hAnsi="Arial" w:cs="Arial"/>
          <w:sz w:val="24"/>
          <w:szCs w:val="24"/>
        </w:rPr>
        <w:t xml:space="preserve"> reduced numbers of medical personnel</w:t>
      </w:r>
      <w:r w:rsidR="00A30074" w:rsidRPr="00A044C2">
        <w:rPr>
          <w:rFonts w:ascii="Arial" w:hAnsi="Arial" w:cs="Arial"/>
          <w:sz w:val="24"/>
          <w:szCs w:val="24"/>
        </w:rPr>
        <w:t xml:space="preserve"> and disrupted essential services, leaving the country in a fragile state</w:t>
      </w:r>
      <w:r w:rsidR="00741322">
        <w:rPr>
          <w:rFonts w:ascii="Arial" w:hAnsi="Arial" w:cs="Arial"/>
          <w:sz w:val="24"/>
          <w:szCs w:val="24"/>
          <w:vertAlign w:val="superscript"/>
        </w:rPr>
        <w:t>3</w:t>
      </w:r>
      <w:r w:rsidR="00107F78" w:rsidRPr="00A044C2">
        <w:rPr>
          <w:rFonts w:ascii="Arial" w:hAnsi="Arial" w:cs="Arial"/>
          <w:sz w:val="24"/>
          <w:szCs w:val="24"/>
        </w:rPr>
        <w:t xml:space="preserve">. </w:t>
      </w:r>
      <w:r w:rsidR="00BA55EC" w:rsidRPr="00A044C2">
        <w:rPr>
          <w:rFonts w:ascii="Arial" w:hAnsi="Arial" w:cs="Arial"/>
          <w:sz w:val="24"/>
          <w:szCs w:val="24"/>
        </w:rPr>
        <w:t xml:space="preserve">Due to increased internal displacements, </w:t>
      </w:r>
      <w:r w:rsidR="00A30074" w:rsidRPr="00A044C2">
        <w:rPr>
          <w:rFonts w:ascii="Arial" w:hAnsi="Arial" w:cs="Arial"/>
          <w:sz w:val="24"/>
          <w:szCs w:val="24"/>
        </w:rPr>
        <w:t xml:space="preserve">millions </w:t>
      </w:r>
      <w:r w:rsidR="00BA55EC" w:rsidRPr="00A044C2">
        <w:rPr>
          <w:rFonts w:ascii="Arial" w:hAnsi="Arial" w:cs="Arial"/>
          <w:sz w:val="24"/>
          <w:szCs w:val="24"/>
        </w:rPr>
        <w:t xml:space="preserve">have been left </w:t>
      </w:r>
      <w:r w:rsidR="00A30074" w:rsidRPr="00A044C2">
        <w:rPr>
          <w:rFonts w:ascii="Arial" w:hAnsi="Arial" w:cs="Arial"/>
          <w:sz w:val="24"/>
          <w:szCs w:val="24"/>
        </w:rPr>
        <w:t>without access to adequate healthcare services</w:t>
      </w:r>
    </w:p>
    <w:p w14:paraId="647882B9" w14:textId="0BEC61FB" w:rsidR="00997C4F" w:rsidRPr="00A044C2" w:rsidRDefault="00BA55EC" w:rsidP="00A044C2">
      <w:pPr>
        <w:jc w:val="both"/>
        <w:rPr>
          <w:rFonts w:ascii="Arial" w:hAnsi="Arial" w:cs="Arial"/>
          <w:sz w:val="24"/>
          <w:szCs w:val="24"/>
          <w:lang w:val="en-US"/>
        </w:rPr>
      </w:pPr>
      <w:r w:rsidRPr="00A044C2">
        <w:rPr>
          <w:rFonts w:ascii="Arial" w:eastAsia="Calibri" w:hAnsi="Arial" w:cs="Arial"/>
          <w:sz w:val="24"/>
          <w:szCs w:val="24"/>
        </w:rPr>
        <w:t xml:space="preserve">Presence of conflict obstacles affecting accessibility to already hands tied health facilities makes </w:t>
      </w:r>
      <w:r w:rsidR="00997C4F" w:rsidRPr="00A044C2">
        <w:rPr>
          <w:rFonts w:ascii="Arial" w:eastAsia="Calibri" w:hAnsi="Arial" w:cs="Arial"/>
          <w:sz w:val="24"/>
          <w:szCs w:val="24"/>
        </w:rPr>
        <w:t>C</w:t>
      </w:r>
      <w:r w:rsidRPr="00A044C2">
        <w:rPr>
          <w:rFonts w:ascii="Arial" w:eastAsia="Calibri" w:hAnsi="Arial" w:cs="Arial"/>
          <w:sz w:val="24"/>
          <w:szCs w:val="24"/>
        </w:rPr>
        <w:t xml:space="preserve">ommunity Health Workers (CHWs) </w:t>
      </w:r>
      <w:r w:rsidR="00997C4F" w:rsidRPr="00A044C2">
        <w:rPr>
          <w:rFonts w:ascii="Arial" w:eastAsia="Calibri" w:hAnsi="Arial" w:cs="Arial"/>
          <w:sz w:val="24"/>
          <w:szCs w:val="24"/>
        </w:rPr>
        <w:t>a cornerstone</w:t>
      </w:r>
      <w:r w:rsidRPr="00A044C2">
        <w:rPr>
          <w:rFonts w:ascii="Arial" w:eastAsia="Calibri" w:hAnsi="Arial" w:cs="Arial"/>
          <w:sz w:val="24"/>
          <w:szCs w:val="24"/>
        </w:rPr>
        <w:t xml:space="preserve"> of Sudan’s community health system, serving as frontline providers of basic healthcare and nutrition </w:t>
      </w:r>
      <w:r w:rsidR="00A019F8" w:rsidRPr="00A044C2">
        <w:rPr>
          <w:rFonts w:ascii="Arial" w:eastAsia="Calibri" w:hAnsi="Arial" w:cs="Arial"/>
          <w:sz w:val="24"/>
          <w:szCs w:val="24"/>
        </w:rPr>
        <w:t>services</w:t>
      </w:r>
      <w:r w:rsidR="00741322">
        <w:rPr>
          <w:rFonts w:ascii="Arial" w:eastAsia="Calibri" w:hAnsi="Arial" w:cs="Arial"/>
          <w:sz w:val="24"/>
          <w:szCs w:val="24"/>
          <w:vertAlign w:val="superscript"/>
        </w:rPr>
        <w:t>4</w:t>
      </w:r>
      <w:r w:rsidRPr="00A044C2">
        <w:rPr>
          <w:rFonts w:ascii="Arial" w:eastAsia="Calibri" w:hAnsi="Arial" w:cs="Arial"/>
          <w:sz w:val="24"/>
          <w:szCs w:val="24"/>
        </w:rPr>
        <w:t>.</w:t>
      </w:r>
      <w:r w:rsidR="00997C4F" w:rsidRPr="00A044C2">
        <w:rPr>
          <w:rFonts w:ascii="Arial" w:eastAsia="Calibri" w:hAnsi="Arial" w:cs="Arial"/>
          <w:sz w:val="24"/>
          <w:szCs w:val="24"/>
        </w:rPr>
        <w:t xml:space="preserve"> </w:t>
      </w:r>
      <w:r w:rsidR="00997C4F" w:rsidRPr="00A044C2">
        <w:rPr>
          <w:rFonts w:ascii="Arial" w:hAnsi="Arial" w:cs="Arial"/>
          <w:sz w:val="24"/>
          <w:szCs w:val="24"/>
        </w:rPr>
        <w:t>The effectiveness and sustainability of CHW programs is affected by the broader social, cultural, and gender norms within which they operate.</w:t>
      </w:r>
      <w:r w:rsidR="00997C4F" w:rsidRPr="00A044C2">
        <w:rPr>
          <w:rFonts w:ascii="Arial" w:eastAsia="Calibri" w:hAnsi="Arial" w:cs="Arial"/>
          <w:sz w:val="24"/>
          <w:szCs w:val="24"/>
        </w:rPr>
        <w:t xml:space="preserve"> This makes </w:t>
      </w:r>
      <w:r w:rsidR="00997C4F" w:rsidRPr="00A044C2">
        <w:rPr>
          <w:rFonts w:ascii="Arial" w:hAnsi="Arial" w:cs="Arial"/>
          <w:sz w:val="24"/>
          <w:szCs w:val="24"/>
          <w:lang w:val="en-US"/>
        </w:rPr>
        <w:t>gender equality and social inclusion is monumental in operations of CHWs</w:t>
      </w:r>
      <w:r w:rsidR="00741322">
        <w:rPr>
          <w:rFonts w:ascii="Arial" w:hAnsi="Arial" w:cs="Arial"/>
          <w:sz w:val="24"/>
          <w:szCs w:val="24"/>
          <w:vertAlign w:val="superscript"/>
          <w:lang w:val="en-US"/>
        </w:rPr>
        <w:t>3</w:t>
      </w:r>
      <w:r w:rsidR="00A019F8" w:rsidRPr="00A044C2">
        <w:rPr>
          <w:rFonts w:ascii="Arial" w:hAnsi="Arial" w:cs="Arial"/>
          <w:sz w:val="24"/>
          <w:szCs w:val="24"/>
          <w:lang w:val="en-US"/>
        </w:rPr>
        <w:t>.</w:t>
      </w:r>
    </w:p>
    <w:p w14:paraId="1E8D1AEC" w14:textId="77777777" w:rsidR="008B407F" w:rsidRPr="00A044C2" w:rsidRDefault="00B22015" w:rsidP="00A044C2">
      <w:pPr>
        <w:jc w:val="both"/>
        <w:rPr>
          <w:rFonts w:ascii="Arial" w:eastAsia="Calibri" w:hAnsi="Arial" w:cs="Arial"/>
          <w:sz w:val="24"/>
          <w:szCs w:val="24"/>
        </w:rPr>
      </w:pPr>
      <w:r w:rsidRPr="00A044C2">
        <w:rPr>
          <w:rFonts w:ascii="Arial" w:hAnsi="Arial" w:cs="Arial"/>
          <w:sz w:val="24"/>
          <w:szCs w:val="24"/>
          <w:lang w:val="en-US"/>
        </w:rPr>
        <w:t xml:space="preserve">The research study </w:t>
      </w:r>
      <w:r w:rsidRPr="00A044C2">
        <w:rPr>
          <w:rFonts w:ascii="Arial" w:eastAsia="Calibri" w:hAnsi="Arial" w:cs="Arial"/>
          <w:sz w:val="24"/>
          <w:szCs w:val="24"/>
        </w:rPr>
        <w:t>seeks to</w:t>
      </w:r>
      <w:r w:rsidR="00B351DA" w:rsidRPr="00A044C2">
        <w:rPr>
          <w:rFonts w:ascii="Arial" w:eastAsia="Calibri" w:hAnsi="Arial" w:cs="Arial"/>
          <w:sz w:val="24"/>
          <w:szCs w:val="24"/>
        </w:rPr>
        <w:t xml:space="preserve"> analyse gender dimensions impacting CHWs’ experiences focusing on</w:t>
      </w:r>
      <w:r w:rsidR="008B407F" w:rsidRPr="00A044C2">
        <w:rPr>
          <w:rFonts w:ascii="Arial" w:eastAsia="Calibri" w:hAnsi="Arial" w:cs="Arial"/>
          <w:sz w:val="24"/>
          <w:szCs w:val="24"/>
        </w:rPr>
        <w:t xml:space="preserve"> evaluating policy alignment with gender-responsive practices and formulating recommendations for policy and program modification</w:t>
      </w:r>
    </w:p>
    <w:p w14:paraId="73CCB352" w14:textId="0800B785" w:rsidR="00B038BF" w:rsidRPr="00A044C2" w:rsidRDefault="00B87D65" w:rsidP="00A044C2">
      <w:pPr>
        <w:jc w:val="both"/>
        <w:rPr>
          <w:rFonts w:ascii="Arial" w:eastAsia="Calibri" w:hAnsi="Arial" w:cs="Arial"/>
          <w:sz w:val="24"/>
          <w:szCs w:val="24"/>
        </w:rPr>
      </w:pPr>
      <w:r w:rsidRPr="00A044C2">
        <w:rPr>
          <w:rFonts w:ascii="Arial" w:eastAsia="Times New Roman" w:hAnsi="Arial" w:cs="Arial"/>
          <w:sz w:val="24"/>
          <w:szCs w:val="24"/>
          <w:lang w:eastAsia="en-GB"/>
        </w:rPr>
        <w:t xml:space="preserve">The data generated will support to inform </w:t>
      </w:r>
      <w:r w:rsidR="00B038BF" w:rsidRPr="00A044C2">
        <w:rPr>
          <w:rFonts w:ascii="Arial" w:eastAsia="Times New Roman" w:hAnsi="Arial" w:cs="Arial"/>
          <w:sz w:val="24"/>
          <w:szCs w:val="24"/>
          <w:lang w:eastAsia="en-GB"/>
        </w:rPr>
        <w:t>community health worker (CHW) implementation framework and policy structuring geared to more effective service delivery within Sudan’s health system.</w:t>
      </w:r>
    </w:p>
    <w:p w14:paraId="462557A2" w14:textId="03C6805A" w:rsidR="00B87D65" w:rsidRPr="00A044C2" w:rsidRDefault="00B87D65" w:rsidP="00A044C2">
      <w:pPr>
        <w:jc w:val="both"/>
        <w:rPr>
          <w:rFonts w:ascii="Arial" w:eastAsia="Calibri" w:hAnsi="Arial" w:cs="Arial"/>
          <w:b/>
          <w:bCs/>
          <w:iCs/>
          <w:sz w:val="24"/>
          <w:szCs w:val="24"/>
        </w:rPr>
      </w:pPr>
      <w:bookmarkStart w:id="4" w:name="_Toc202266697"/>
      <w:bookmarkStart w:id="5" w:name="_Hlk192336594"/>
      <w:r w:rsidRPr="00A044C2">
        <w:rPr>
          <w:rFonts w:ascii="Arial" w:eastAsia="Times New Roman" w:hAnsi="Arial" w:cs="Arial"/>
          <w:b/>
          <w:bCs/>
          <w:sz w:val="24"/>
          <w:szCs w:val="24"/>
          <w:lang w:eastAsia="en-GB"/>
        </w:rPr>
        <w:t>Objectives</w:t>
      </w:r>
      <w:bookmarkEnd w:id="4"/>
    </w:p>
    <w:p w14:paraId="6AB55DC3" w14:textId="77777777" w:rsidR="006A7619" w:rsidRDefault="00B87D65" w:rsidP="00A044C2">
      <w:pPr>
        <w:jc w:val="both"/>
        <w:rPr>
          <w:rFonts w:ascii="Arial" w:eastAsia="Calibri" w:hAnsi="Arial" w:cs="Arial"/>
          <w:iCs/>
          <w:sz w:val="24"/>
          <w:szCs w:val="24"/>
          <w:lang w:val="en-US"/>
        </w:rPr>
      </w:pPr>
      <w:bookmarkStart w:id="6" w:name="_Toc202266698"/>
      <w:r w:rsidRPr="006A7619">
        <w:rPr>
          <w:rFonts w:ascii="Arial" w:eastAsia="Calibri" w:hAnsi="Arial" w:cs="Arial"/>
          <w:iCs/>
          <w:sz w:val="24"/>
          <w:szCs w:val="24"/>
          <w:lang w:val="en-US"/>
        </w:rPr>
        <w:t>Main objective</w:t>
      </w:r>
      <w:bookmarkStart w:id="7" w:name="_Toc479000609"/>
      <w:bookmarkStart w:id="8" w:name="_Toc202266699"/>
      <w:bookmarkEnd w:id="5"/>
      <w:bookmarkEnd w:id="6"/>
    </w:p>
    <w:p w14:paraId="1A4A8E80" w14:textId="596AA128" w:rsidR="008B407F" w:rsidRPr="006A7619" w:rsidRDefault="00892D60" w:rsidP="00A044C2">
      <w:pPr>
        <w:jc w:val="both"/>
        <w:rPr>
          <w:rFonts w:ascii="Arial" w:eastAsia="Calibri" w:hAnsi="Arial" w:cs="Arial"/>
          <w:iCs/>
          <w:sz w:val="24"/>
          <w:szCs w:val="24"/>
          <w:lang w:val="en-US"/>
        </w:rPr>
      </w:pPr>
      <w:r w:rsidRPr="00A044C2">
        <w:rPr>
          <w:rFonts w:ascii="Arial" w:hAnsi="Arial" w:cs="Arial"/>
          <w:sz w:val="24"/>
          <w:szCs w:val="24"/>
        </w:rPr>
        <w:t>To compile data and report of CHW-GESI and ensure a process scientific paper is developed and published for three states of Sudan (</w:t>
      </w:r>
      <w:r w:rsidR="00995783" w:rsidRPr="00A044C2">
        <w:rPr>
          <w:rFonts w:ascii="Arial" w:hAnsi="Arial" w:cs="Arial"/>
          <w:sz w:val="24"/>
          <w:szCs w:val="24"/>
        </w:rPr>
        <w:t>River</w:t>
      </w:r>
      <w:r w:rsidRPr="00A044C2">
        <w:rPr>
          <w:rFonts w:ascii="Arial" w:hAnsi="Arial" w:cs="Arial"/>
          <w:sz w:val="24"/>
          <w:szCs w:val="24"/>
        </w:rPr>
        <w:t xml:space="preserve"> Nile, East Darfur and </w:t>
      </w:r>
      <w:r w:rsidR="00995783" w:rsidRPr="00A044C2">
        <w:rPr>
          <w:rFonts w:ascii="Arial" w:hAnsi="Arial" w:cs="Arial"/>
          <w:sz w:val="24"/>
          <w:szCs w:val="24"/>
        </w:rPr>
        <w:t>South Darfur)</w:t>
      </w:r>
    </w:p>
    <w:p w14:paraId="591A2FA4" w14:textId="4D842696" w:rsidR="00B87D65" w:rsidRPr="006A7619" w:rsidRDefault="00B87D65" w:rsidP="00A044C2">
      <w:pPr>
        <w:jc w:val="both"/>
        <w:rPr>
          <w:rFonts w:ascii="Arial" w:eastAsia="Calibri" w:hAnsi="Arial" w:cs="Arial"/>
          <w:iCs/>
          <w:sz w:val="24"/>
          <w:szCs w:val="24"/>
          <w:lang w:val="en-US"/>
        </w:rPr>
      </w:pPr>
      <w:r w:rsidRPr="006A7619">
        <w:rPr>
          <w:rFonts w:ascii="Arial" w:eastAsia="Calibri" w:hAnsi="Arial" w:cs="Arial"/>
          <w:iCs/>
          <w:sz w:val="24"/>
          <w:szCs w:val="24"/>
          <w:lang w:val="en-US"/>
        </w:rPr>
        <w:t>Specific Objectives</w:t>
      </w:r>
      <w:bookmarkEnd w:id="7"/>
      <w:bookmarkEnd w:id="8"/>
    </w:p>
    <w:p w14:paraId="2B55E1C9" w14:textId="28B43D1A" w:rsidR="00995783" w:rsidRPr="006A7619" w:rsidRDefault="00995783" w:rsidP="006A7619">
      <w:pPr>
        <w:pStyle w:val="ListParagraph"/>
        <w:numPr>
          <w:ilvl w:val="0"/>
          <w:numId w:val="14"/>
        </w:numPr>
        <w:jc w:val="both"/>
        <w:rPr>
          <w:rFonts w:ascii="Arial" w:hAnsi="Arial" w:cs="Arial"/>
          <w:sz w:val="24"/>
          <w:szCs w:val="24"/>
        </w:rPr>
      </w:pPr>
      <w:bookmarkStart w:id="9" w:name="_Toc202266700"/>
      <w:r w:rsidRPr="006A7619">
        <w:rPr>
          <w:rFonts w:ascii="Arial" w:hAnsi="Arial" w:cs="Arial"/>
          <w:sz w:val="24"/>
          <w:szCs w:val="24"/>
        </w:rPr>
        <w:t xml:space="preserve">To Develop key CHW-GESI draft Journal paper for publication </w:t>
      </w:r>
    </w:p>
    <w:p w14:paraId="18C3A9A6" w14:textId="35FB560F" w:rsidR="00995783" w:rsidRPr="006A7619" w:rsidRDefault="00995783" w:rsidP="006A7619">
      <w:pPr>
        <w:pStyle w:val="ListParagraph"/>
        <w:numPr>
          <w:ilvl w:val="0"/>
          <w:numId w:val="14"/>
        </w:numPr>
        <w:jc w:val="both"/>
        <w:rPr>
          <w:rFonts w:ascii="Arial" w:hAnsi="Arial" w:cs="Arial"/>
          <w:sz w:val="24"/>
          <w:szCs w:val="24"/>
        </w:rPr>
      </w:pPr>
      <w:r w:rsidRPr="006A7619">
        <w:rPr>
          <w:rFonts w:ascii="Arial" w:hAnsi="Arial" w:cs="Arial"/>
          <w:sz w:val="24"/>
          <w:szCs w:val="24"/>
        </w:rPr>
        <w:lastRenderedPageBreak/>
        <w:t xml:space="preserve">To do data analysis and quality control for the three state surveys into one. </w:t>
      </w:r>
    </w:p>
    <w:p w14:paraId="254FFFAD" w14:textId="43FD331E" w:rsidR="00995783" w:rsidRPr="006A7619" w:rsidRDefault="00995783" w:rsidP="006A7619">
      <w:pPr>
        <w:pStyle w:val="ListParagraph"/>
        <w:numPr>
          <w:ilvl w:val="0"/>
          <w:numId w:val="14"/>
        </w:numPr>
        <w:jc w:val="both"/>
        <w:rPr>
          <w:rFonts w:ascii="Arial" w:hAnsi="Arial" w:cs="Arial"/>
          <w:sz w:val="24"/>
          <w:szCs w:val="24"/>
        </w:rPr>
      </w:pPr>
      <w:r w:rsidRPr="006A7619">
        <w:rPr>
          <w:rFonts w:ascii="Arial" w:hAnsi="Arial" w:cs="Arial"/>
          <w:sz w:val="24"/>
          <w:szCs w:val="24"/>
        </w:rPr>
        <w:t xml:space="preserve">To support the Journal review processes for the paper </w:t>
      </w:r>
    </w:p>
    <w:p w14:paraId="664D599F" w14:textId="77777777" w:rsidR="005D43BE" w:rsidRPr="005D43BE" w:rsidRDefault="005D43BE" w:rsidP="005D43BE">
      <w:pPr>
        <w:jc w:val="both"/>
        <w:rPr>
          <w:rFonts w:ascii="Arial" w:eastAsia="Times New Roman" w:hAnsi="Arial" w:cs="Arial"/>
          <w:b/>
          <w:bCs/>
          <w:kern w:val="32"/>
          <w:sz w:val="24"/>
          <w:szCs w:val="24"/>
        </w:rPr>
      </w:pPr>
      <w:r w:rsidRPr="005D43BE">
        <w:rPr>
          <w:rFonts w:ascii="Arial" w:eastAsia="Times New Roman" w:hAnsi="Arial" w:cs="Arial"/>
          <w:b/>
          <w:bCs/>
          <w:kern w:val="32"/>
          <w:sz w:val="24"/>
          <w:szCs w:val="24"/>
        </w:rPr>
        <w:t>Methodology</w:t>
      </w:r>
    </w:p>
    <w:p w14:paraId="40740A18" w14:textId="77777777" w:rsidR="005D43BE" w:rsidRPr="005D43BE" w:rsidRDefault="005D43BE" w:rsidP="005D43BE">
      <w:pPr>
        <w:jc w:val="both"/>
        <w:rPr>
          <w:rFonts w:ascii="Arial" w:eastAsia="Times New Roman" w:hAnsi="Arial" w:cs="Arial"/>
          <w:sz w:val="24"/>
          <w:szCs w:val="24"/>
          <w:lang w:eastAsia="en-GB"/>
        </w:rPr>
      </w:pPr>
      <w:bookmarkStart w:id="10" w:name="_Toc202266702"/>
      <w:r w:rsidRPr="005D43BE">
        <w:rPr>
          <w:rFonts w:ascii="Arial" w:eastAsia="Times New Roman" w:hAnsi="Arial" w:cs="Arial"/>
          <w:sz w:val="24"/>
          <w:szCs w:val="24"/>
          <w:lang w:eastAsia="en-GB"/>
        </w:rPr>
        <w:t>Target States</w:t>
      </w:r>
      <w:bookmarkStart w:id="11" w:name="_Hlk173918497"/>
      <w:bookmarkStart w:id="12" w:name="_Toc202266703"/>
      <w:bookmarkEnd w:id="10"/>
    </w:p>
    <w:p w14:paraId="3EB412AF" w14:textId="283DF7A0" w:rsidR="005D43BE" w:rsidRDefault="005D43BE" w:rsidP="005D43BE">
      <w:pPr>
        <w:jc w:val="both"/>
        <w:rPr>
          <w:rFonts w:ascii="Arial" w:hAnsi="Arial" w:cs="Arial"/>
          <w:bCs/>
          <w:sz w:val="24"/>
          <w:szCs w:val="24"/>
        </w:rPr>
      </w:pPr>
      <w:r w:rsidRPr="005D43BE">
        <w:rPr>
          <w:rFonts w:ascii="Arial" w:hAnsi="Arial" w:cs="Arial"/>
          <w:bCs/>
          <w:sz w:val="24"/>
          <w:szCs w:val="24"/>
        </w:rPr>
        <w:t>The study states are; South Darfur, East Darfur and River Nile.</w:t>
      </w:r>
    </w:p>
    <w:p w14:paraId="0ECCB814" w14:textId="77777777" w:rsidR="005D43BE" w:rsidRPr="005D43BE" w:rsidRDefault="005D43BE" w:rsidP="005D43BE">
      <w:pPr>
        <w:jc w:val="both"/>
        <w:rPr>
          <w:rFonts w:ascii="Arial" w:hAnsi="Arial" w:cs="Arial"/>
          <w:sz w:val="24"/>
          <w:szCs w:val="24"/>
        </w:rPr>
      </w:pPr>
      <w:bookmarkStart w:id="13" w:name="_Hlk173918740"/>
      <w:bookmarkStart w:id="14" w:name="_Toc202266704"/>
      <w:r w:rsidRPr="005D43BE">
        <w:rPr>
          <w:rFonts w:ascii="Arial" w:eastAsia="Times New Roman" w:hAnsi="Arial" w:cs="Arial"/>
          <w:b/>
          <w:bCs/>
          <w:iCs/>
          <w:sz w:val="24"/>
          <w:szCs w:val="24"/>
        </w:rPr>
        <w:t>Design</w:t>
      </w:r>
      <w:bookmarkEnd w:id="13"/>
      <w:bookmarkEnd w:id="14"/>
      <w:r w:rsidRPr="005D43BE">
        <w:rPr>
          <w:rFonts w:ascii="Arial" w:hAnsi="Arial" w:cs="Arial"/>
          <w:sz w:val="24"/>
          <w:szCs w:val="24"/>
        </w:rPr>
        <w:t xml:space="preserve"> </w:t>
      </w:r>
    </w:p>
    <w:p w14:paraId="5EBE9E85" w14:textId="56A09D50" w:rsidR="005D43BE" w:rsidRPr="005D43BE" w:rsidRDefault="005D43BE" w:rsidP="005D43BE">
      <w:pPr>
        <w:jc w:val="both"/>
        <w:rPr>
          <w:rFonts w:ascii="Arial" w:hAnsi="Arial" w:cs="Arial"/>
          <w:sz w:val="24"/>
          <w:szCs w:val="24"/>
        </w:rPr>
      </w:pPr>
      <w:r>
        <w:rPr>
          <w:rFonts w:ascii="Arial" w:hAnsi="Arial" w:cs="Arial"/>
          <w:sz w:val="24"/>
          <w:szCs w:val="24"/>
        </w:rPr>
        <w:t>Comprehensive desk review of</w:t>
      </w:r>
      <w:r w:rsidRPr="005D43BE">
        <w:rPr>
          <w:rFonts w:ascii="Arial" w:hAnsi="Arial" w:cs="Arial"/>
          <w:sz w:val="24"/>
          <w:szCs w:val="24"/>
        </w:rPr>
        <w:t xml:space="preserve"> CHW programs in Sudan’s</w:t>
      </w:r>
      <w:r>
        <w:rPr>
          <w:rFonts w:ascii="Arial" w:hAnsi="Arial" w:cs="Arial"/>
          <w:sz w:val="24"/>
          <w:szCs w:val="24"/>
        </w:rPr>
        <w:t xml:space="preserve"> three</w:t>
      </w:r>
      <w:r w:rsidRPr="005D43BE">
        <w:rPr>
          <w:rFonts w:ascii="Arial" w:hAnsi="Arial" w:cs="Arial"/>
          <w:sz w:val="24"/>
          <w:szCs w:val="24"/>
        </w:rPr>
        <w:t xml:space="preserve"> states, </w:t>
      </w:r>
      <w:r>
        <w:rPr>
          <w:rFonts w:ascii="Arial" w:hAnsi="Arial" w:cs="Arial"/>
          <w:sz w:val="24"/>
          <w:szCs w:val="24"/>
        </w:rPr>
        <w:t xml:space="preserve">study </w:t>
      </w:r>
      <w:r w:rsidRPr="005D43BE">
        <w:rPr>
          <w:rFonts w:ascii="Arial" w:hAnsi="Arial" w:cs="Arial"/>
          <w:sz w:val="24"/>
          <w:szCs w:val="24"/>
        </w:rPr>
        <w:t>key informant interviews,</w:t>
      </w:r>
      <w:r>
        <w:rPr>
          <w:rFonts w:ascii="Arial" w:hAnsi="Arial" w:cs="Arial"/>
          <w:sz w:val="24"/>
          <w:szCs w:val="24"/>
        </w:rPr>
        <w:t xml:space="preserve"> results of</w:t>
      </w:r>
      <w:r w:rsidRPr="005D43BE">
        <w:rPr>
          <w:rFonts w:ascii="Arial" w:hAnsi="Arial" w:cs="Arial"/>
          <w:sz w:val="24"/>
          <w:szCs w:val="24"/>
        </w:rPr>
        <w:t xml:space="preserve"> Focus Group Discussions</w:t>
      </w:r>
      <w:r>
        <w:rPr>
          <w:rFonts w:ascii="Arial" w:hAnsi="Arial" w:cs="Arial"/>
          <w:sz w:val="24"/>
          <w:szCs w:val="24"/>
        </w:rPr>
        <w:t xml:space="preserve"> and</w:t>
      </w:r>
      <w:r w:rsidRPr="005D43BE">
        <w:rPr>
          <w:rFonts w:ascii="Arial" w:hAnsi="Arial" w:cs="Arial"/>
          <w:sz w:val="24"/>
          <w:szCs w:val="24"/>
        </w:rPr>
        <w:t xml:space="preserve"> co-creation workshop</w:t>
      </w:r>
      <w:r>
        <w:rPr>
          <w:rFonts w:ascii="Arial" w:hAnsi="Arial" w:cs="Arial"/>
          <w:sz w:val="24"/>
          <w:szCs w:val="24"/>
        </w:rPr>
        <w:t>s</w:t>
      </w:r>
      <w:r w:rsidRPr="005D43BE">
        <w:rPr>
          <w:rFonts w:ascii="Arial" w:hAnsi="Arial" w:cs="Arial"/>
          <w:sz w:val="24"/>
          <w:szCs w:val="24"/>
        </w:rPr>
        <w:t xml:space="preserve"> </w:t>
      </w:r>
      <w:r>
        <w:rPr>
          <w:rFonts w:ascii="Arial" w:hAnsi="Arial" w:cs="Arial"/>
          <w:sz w:val="24"/>
          <w:szCs w:val="24"/>
        </w:rPr>
        <w:t>in addition to CHW-GESI reports from the three states of study.</w:t>
      </w:r>
    </w:p>
    <w:p w14:paraId="758AB35A" w14:textId="77777777" w:rsidR="00721A88" w:rsidRPr="00721A88" w:rsidRDefault="00721A88" w:rsidP="00721A88">
      <w:pPr>
        <w:jc w:val="both"/>
        <w:rPr>
          <w:rFonts w:ascii="Arial" w:eastAsia="Times New Roman" w:hAnsi="Arial" w:cs="Arial"/>
          <w:b/>
          <w:bCs/>
          <w:sz w:val="24"/>
          <w:szCs w:val="24"/>
          <w:lang w:eastAsia="en-GB"/>
        </w:rPr>
      </w:pPr>
      <w:r w:rsidRPr="00721A88">
        <w:rPr>
          <w:rFonts w:ascii="Arial" w:eastAsia="Times New Roman" w:hAnsi="Arial" w:cs="Arial"/>
          <w:b/>
          <w:bCs/>
          <w:sz w:val="24"/>
          <w:szCs w:val="24"/>
          <w:lang w:eastAsia="en-GB"/>
        </w:rPr>
        <w:t>Analysis</w:t>
      </w:r>
    </w:p>
    <w:p w14:paraId="650F8445" w14:textId="14988C2C" w:rsidR="00721A88" w:rsidRDefault="00DC6F8A" w:rsidP="00721A88">
      <w:pPr>
        <w:jc w:val="both"/>
        <w:rPr>
          <w:rFonts w:ascii="Arial" w:hAnsi="Arial" w:cs="Arial"/>
          <w:sz w:val="24"/>
          <w:szCs w:val="24"/>
        </w:rPr>
      </w:pPr>
      <w:r>
        <w:rPr>
          <w:rFonts w:ascii="Arial" w:hAnsi="Arial" w:cs="Arial"/>
          <w:sz w:val="24"/>
          <w:szCs w:val="24"/>
        </w:rPr>
        <w:t xml:space="preserve">Resultant data of key informant interviews, focus group discussion and co creation workshops will be combined and reconceptualised using the </w:t>
      </w:r>
      <w:r w:rsidR="00721A88" w:rsidRPr="00721A88">
        <w:rPr>
          <w:rFonts w:ascii="Arial" w:hAnsi="Arial" w:cs="Arial"/>
          <w:sz w:val="24"/>
          <w:szCs w:val="24"/>
        </w:rPr>
        <w:t>NVivo</w:t>
      </w:r>
      <w:r>
        <w:rPr>
          <w:rFonts w:ascii="Arial" w:hAnsi="Arial" w:cs="Arial"/>
          <w:sz w:val="24"/>
          <w:szCs w:val="24"/>
        </w:rPr>
        <w:t xml:space="preserve"> software</w:t>
      </w:r>
      <w:r w:rsidR="00721A88" w:rsidRPr="00721A88">
        <w:rPr>
          <w:rFonts w:ascii="Arial" w:hAnsi="Arial" w:cs="Arial"/>
          <w:sz w:val="24"/>
          <w:szCs w:val="24"/>
        </w:rPr>
        <w:t>.</w:t>
      </w:r>
      <w:r>
        <w:rPr>
          <w:rFonts w:ascii="Arial" w:hAnsi="Arial" w:cs="Arial"/>
          <w:sz w:val="24"/>
          <w:szCs w:val="24"/>
        </w:rPr>
        <w:t xml:space="preserve"> Further re-analysis of de</w:t>
      </w:r>
      <w:r w:rsidR="00721A88" w:rsidRPr="00721A88">
        <w:rPr>
          <w:rFonts w:ascii="Arial" w:hAnsi="Arial" w:cs="Arial"/>
          <w:sz w:val="24"/>
          <w:szCs w:val="24"/>
        </w:rPr>
        <w:t xml:space="preserve">scriptive statistics and cross-tabulations </w:t>
      </w:r>
      <w:r>
        <w:rPr>
          <w:rFonts w:ascii="Arial" w:hAnsi="Arial" w:cs="Arial"/>
          <w:sz w:val="24"/>
          <w:szCs w:val="24"/>
        </w:rPr>
        <w:t xml:space="preserve">complementing qualitative data will be executed using excel and SPSS. This will be for 3 state combined data </w:t>
      </w:r>
      <w:r w:rsidR="00721A88" w:rsidRPr="00721A88">
        <w:rPr>
          <w:rFonts w:ascii="Arial" w:hAnsi="Arial" w:cs="Arial"/>
          <w:sz w:val="24"/>
          <w:szCs w:val="24"/>
        </w:rPr>
        <w:t>on health facility services and CHW</w:t>
      </w:r>
      <w:r>
        <w:rPr>
          <w:rFonts w:ascii="Arial" w:hAnsi="Arial" w:cs="Arial"/>
          <w:sz w:val="24"/>
          <w:szCs w:val="24"/>
        </w:rPr>
        <w:t>-GESI</w:t>
      </w:r>
      <w:r w:rsidR="00721A88" w:rsidRPr="00721A88">
        <w:rPr>
          <w:rFonts w:ascii="Arial" w:hAnsi="Arial" w:cs="Arial"/>
          <w:sz w:val="24"/>
          <w:szCs w:val="24"/>
        </w:rPr>
        <w:t xml:space="preserve"> functionality</w:t>
      </w:r>
      <w:r>
        <w:rPr>
          <w:rFonts w:ascii="Arial" w:hAnsi="Arial" w:cs="Arial"/>
          <w:sz w:val="24"/>
          <w:szCs w:val="24"/>
        </w:rPr>
        <w:t>.</w:t>
      </w:r>
      <w:r w:rsidR="002C6B0D">
        <w:rPr>
          <w:rFonts w:ascii="Arial" w:hAnsi="Arial" w:cs="Arial"/>
          <w:sz w:val="24"/>
          <w:szCs w:val="24"/>
        </w:rPr>
        <w:t xml:space="preserve"> At the end of re-analysis, will be a data set of the three state combined data.</w:t>
      </w:r>
    </w:p>
    <w:p w14:paraId="3B462836" w14:textId="37D44BE2" w:rsidR="002C6B0D" w:rsidRPr="002C6B0D" w:rsidRDefault="002C6B0D" w:rsidP="00721A88">
      <w:pPr>
        <w:jc w:val="both"/>
        <w:rPr>
          <w:rFonts w:ascii="Arial" w:hAnsi="Arial" w:cs="Arial"/>
          <w:b/>
          <w:bCs/>
          <w:sz w:val="24"/>
          <w:szCs w:val="24"/>
        </w:rPr>
      </w:pPr>
      <w:r w:rsidRPr="002C6B0D">
        <w:rPr>
          <w:rFonts w:ascii="Arial" w:hAnsi="Arial" w:cs="Arial"/>
          <w:b/>
          <w:bCs/>
          <w:sz w:val="24"/>
          <w:szCs w:val="24"/>
        </w:rPr>
        <w:t>Development of CHW-GESI draft Journal paper</w:t>
      </w:r>
    </w:p>
    <w:p w14:paraId="5B8FA280" w14:textId="5362F941" w:rsidR="0012186D" w:rsidRDefault="00C05187" w:rsidP="0012186D">
      <w:pPr>
        <w:jc w:val="both"/>
        <w:rPr>
          <w:rFonts w:ascii="Arial" w:eastAsia="Times New Roman" w:hAnsi="Arial" w:cs="Arial"/>
          <w:sz w:val="24"/>
          <w:szCs w:val="24"/>
          <w:lang w:eastAsia="en-GB"/>
        </w:rPr>
      </w:pPr>
      <w:r>
        <w:rPr>
          <w:rFonts w:ascii="Arial" w:eastAsia="Times New Roman" w:hAnsi="Arial" w:cs="Arial"/>
          <w:sz w:val="24"/>
          <w:szCs w:val="24"/>
          <w:lang w:eastAsia="en-GB"/>
        </w:rPr>
        <w:t>Desk r</w:t>
      </w:r>
      <w:r w:rsidR="0012186D" w:rsidRPr="0012186D">
        <w:rPr>
          <w:rFonts w:ascii="Arial" w:eastAsia="Times New Roman" w:hAnsi="Arial" w:cs="Arial"/>
          <w:sz w:val="24"/>
          <w:szCs w:val="24"/>
          <w:lang w:eastAsia="en-GB"/>
        </w:rPr>
        <w:t xml:space="preserve">eview of all </w:t>
      </w:r>
      <w:r w:rsidR="00044CEB">
        <w:rPr>
          <w:rFonts w:ascii="Arial" w:eastAsia="Times New Roman" w:hAnsi="Arial" w:cs="Arial"/>
          <w:sz w:val="24"/>
          <w:szCs w:val="24"/>
          <w:lang w:eastAsia="en-GB"/>
        </w:rPr>
        <w:t>necessary study documentation including pre</w:t>
      </w:r>
      <w:r w:rsidR="002B0122">
        <w:rPr>
          <w:rFonts w:ascii="Arial" w:eastAsia="Times New Roman" w:hAnsi="Arial" w:cs="Arial"/>
          <w:sz w:val="24"/>
          <w:szCs w:val="24"/>
          <w:lang w:eastAsia="en-GB"/>
        </w:rPr>
        <w:t>-</w:t>
      </w:r>
      <w:r w:rsidR="00044CEB">
        <w:rPr>
          <w:rFonts w:ascii="Arial" w:eastAsia="Times New Roman" w:hAnsi="Arial" w:cs="Arial"/>
          <w:sz w:val="24"/>
          <w:szCs w:val="24"/>
          <w:lang w:eastAsia="en-GB"/>
        </w:rPr>
        <w:t xml:space="preserve">reads of previous existing literature about CHWs and GESI, </w:t>
      </w:r>
      <w:r w:rsidR="0016703B" w:rsidRPr="0012186D">
        <w:rPr>
          <w:rFonts w:ascii="Arial" w:hAnsi="Arial" w:cs="Arial"/>
          <w:sz w:val="24"/>
          <w:szCs w:val="24"/>
        </w:rPr>
        <w:t>the CHW-GESI Status</w:t>
      </w:r>
      <w:r w:rsidR="0016703B">
        <w:rPr>
          <w:rFonts w:ascii="Arial" w:eastAsia="Times New Roman" w:hAnsi="Arial" w:cs="Arial"/>
          <w:sz w:val="24"/>
          <w:szCs w:val="24"/>
          <w:lang w:eastAsia="en-GB"/>
        </w:rPr>
        <w:t xml:space="preserve"> </w:t>
      </w:r>
      <w:r w:rsidR="00044CEB">
        <w:rPr>
          <w:rFonts w:ascii="Arial" w:eastAsia="Times New Roman" w:hAnsi="Arial" w:cs="Arial"/>
          <w:sz w:val="24"/>
          <w:szCs w:val="24"/>
          <w:lang w:eastAsia="en-GB"/>
        </w:rPr>
        <w:t>from all the three states of study and any other relevant and meaningful literature from previous studies</w:t>
      </w:r>
      <w:r w:rsidR="006110E0">
        <w:rPr>
          <w:rFonts w:ascii="Arial" w:eastAsia="Times New Roman" w:hAnsi="Arial" w:cs="Arial"/>
          <w:sz w:val="24"/>
          <w:szCs w:val="24"/>
          <w:lang w:eastAsia="en-GB"/>
        </w:rPr>
        <w:t xml:space="preserve"> before development of inception report.</w:t>
      </w:r>
    </w:p>
    <w:p w14:paraId="339CB196" w14:textId="422E7EF3" w:rsidR="004A6DD8" w:rsidRPr="004A6DD8" w:rsidRDefault="004A6DD8" w:rsidP="0012186D">
      <w:pPr>
        <w:jc w:val="both"/>
        <w:rPr>
          <w:rFonts w:ascii="Arial" w:hAnsi="Arial" w:cs="Arial"/>
          <w:sz w:val="24"/>
          <w:szCs w:val="24"/>
        </w:rPr>
      </w:pPr>
      <w:r w:rsidRPr="0012186D">
        <w:rPr>
          <w:rFonts w:ascii="Arial" w:hAnsi="Arial" w:cs="Arial"/>
          <w:sz w:val="24"/>
          <w:szCs w:val="24"/>
        </w:rPr>
        <w:t>Storyline development for the Combined paper and the processes that the studies went through</w:t>
      </w:r>
      <w:r>
        <w:rPr>
          <w:rFonts w:ascii="Arial" w:hAnsi="Arial" w:cs="Arial"/>
          <w:sz w:val="24"/>
          <w:szCs w:val="24"/>
        </w:rPr>
        <w:t>. The storyline will provide the paper flow through checking the alignment of study gaps, aims, findings, methods, results and conclusion. This will be submitted for review and approval before proceeding to the next step.</w:t>
      </w:r>
    </w:p>
    <w:p w14:paraId="0F8A09E4" w14:textId="0A9BE393" w:rsidR="00BE78CA" w:rsidRDefault="00EE3C3E" w:rsidP="0012186D">
      <w:pPr>
        <w:jc w:val="both"/>
        <w:rPr>
          <w:rFonts w:ascii="Arial" w:eastAsia="Times New Roman" w:hAnsi="Arial" w:cs="Arial"/>
          <w:sz w:val="24"/>
          <w:szCs w:val="24"/>
          <w:lang w:eastAsia="en-GB"/>
        </w:rPr>
      </w:pPr>
      <w:r>
        <w:rPr>
          <w:rFonts w:ascii="Arial" w:eastAsia="Times New Roman" w:hAnsi="Arial" w:cs="Arial"/>
          <w:sz w:val="24"/>
          <w:szCs w:val="24"/>
          <w:lang w:eastAsia="en-GB"/>
        </w:rPr>
        <w:t>After approval of the paper storyline, key data cross cutting over all the three states will be re-analysed, conceptualised and combined to form a basic data set to be used for the paper.</w:t>
      </w:r>
      <w:r w:rsidR="000B6DA2">
        <w:rPr>
          <w:rFonts w:ascii="Arial" w:eastAsia="Times New Roman" w:hAnsi="Arial" w:cs="Arial"/>
          <w:sz w:val="24"/>
          <w:szCs w:val="24"/>
          <w:lang w:eastAsia="en-GB"/>
        </w:rPr>
        <w:t xml:space="preserve"> </w:t>
      </w:r>
    </w:p>
    <w:p w14:paraId="19763A33" w14:textId="65054D50" w:rsidR="00A825B0" w:rsidRDefault="00A825B0" w:rsidP="0012186D">
      <w:pPr>
        <w:jc w:val="both"/>
        <w:rPr>
          <w:rFonts w:ascii="Arial" w:eastAsia="Times New Roman" w:hAnsi="Arial" w:cs="Arial"/>
          <w:sz w:val="24"/>
          <w:szCs w:val="24"/>
          <w:lang w:eastAsia="en-GB"/>
        </w:rPr>
      </w:pPr>
      <w:r>
        <w:rPr>
          <w:rFonts w:ascii="Arial" w:eastAsia="Times New Roman" w:hAnsi="Arial" w:cs="Arial"/>
          <w:sz w:val="24"/>
          <w:szCs w:val="24"/>
          <w:lang w:eastAsia="en-GB"/>
        </w:rPr>
        <w:t xml:space="preserve">Search for </w:t>
      </w:r>
      <w:r w:rsidR="001C1EE3">
        <w:rPr>
          <w:rFonts w:ascii="Arial" w:eastAsia="Times New Roman" w:hAnsi="Arial" w:cs="Arial"/>
          <w:sz w:val="24"/>
          <w:szCs w:val="24"/>
          <w:lang w:eastAsia="en-GB"/>
        </w:rPr>
        <w:t>the journal</w:t>
      </w:r>
      <w:r>
        <w:rPr>
          <w:rFonts w:ascii="Arial" w:eastAsia="Times New Roman" w:hAnsi="Arial" w:cs="Arial"/>
          <w:sz w:val="24"/>
          <w:szCs w:val="24"/>
          <w:lang w:eastAsia="en-GB"/>
        </w:rPr>
        <w:t xml:space="preserve"> will be guided by if the preferred journal by its </w:t>
      </w:r>
      <w:r w:rsidR="00EF1C87">
        <w:rPr>
          <w:rFonts w:ascii="Arial" w:eastAsia="Times New Roman" w:hAnsi="Arial" w:cs="Arial"/>
          <w:sz w:val="24"/>
          <w:szCs w:val="24"/>
          <w:lang w:eastAsia="en-GB"/>
        </w:rPr>
        <w:t xml:space="preserve">scope, publishing model, guidelines and acceptance </w:t>
      </w:r>
      <w:r w:rsidR="001C1EE3">
        <w:rPr>
          <w:rFonts w:ascii="Arial" w:eastAsia="Times New Roman" w:hAnsi="Arial" w:cs="Arial"/>
          <w:sz w:val="24"/>
          <w:szCs w:val="24"/>
          <w:lang w:eastAsia="en-GB"/>
        </w:rPr>
        <w:t>rate fit</w:t>
      </w:r>
      <w:r w:rsidR="00EF1C87">
        <w:rPr>
          <w:rFonts w:ascii="Arial" w:eastAsia="Times New Roman" w:hAnsi="Arial" w:cs="Arial"/>
          <w:sz w:val="24"/>
          <w:szCs w:val="24"/>
          <w:lang w:eastAsia="en-GB"/>
        </w:rPr>
        <w:t xml:space="preserve"> this particular study. The selected journal will be submitted for approval to publish</w:t>
      </w:r>
      <w:r w:rsidR="00E9698A">
        <w:rPr>
          <w:rFonts w:ascii="Arial" w:eastAsia="Times New Roman" w:hAnsi="Arial" w:cs="Arial"/>
          <w:sz w:val="24"/>
          <w:szCs w:val="24"/>
          <w:lang w:eastAsia="en-GB"/>
        </w:rPr>
        <w:t>.</w:t>
      </w:r>
    </w:p>
    <w:p w14:paraId="7F8B9B4F" w14:textId="291BE2D7" w:rsidR="000B6DA2" w:rsidRDefault="000B6DA2" w:rsidP="0012186D">
      <w:pPr>
        <w:jc w:val="both"/>
        <w:rPr>
          <w:rFonts w:ascii="Arial" w:hAnsi="Arial" w:cs="Arial"/>
          <w:sz w:val="24"/>
          <w:szCs w:val="24"/>
        </w:rPr>
      </w:pPr>
      <w:r>
        <w:rPr>
          <w:rFonts w:ascii="Arial" w:hAnsi="Arial" w:cs="Arial"/>
          <w:sz w:val="24"/>
          <w:szCs w:val="24"/>
        </w:rPr>
        <w:t xml:space="preserve">Through populating the approved storyline with key and relevant information, a resultant will be a draft of </w:t>
      </w:r>
      <w:r w:rsidR="003B12CA">
        <w:rPr>
          <w:rFonts w:ascii="Arial" w:hAnsi="Arial" w:cs="Arial"/>
          <w:sz w:val="24"/>
          <w:szCs w:val="24"/>
        </w:rPr>
        <w:t>the paper</w:t>
      </w:r>
      <w:r>
        <w:rPr>
          <w:rFonts w:ascii="Arial" w:hAnsi="Arial" w:cs="Arial"/>
          <w:sz w:val="24"/>
          <w:szCs w:val="24"/>
        </w:rPr>
        <w:t xml:space="preserve"> that will </w:t>
      </w:r>
      <w:r w:rsidR="00336A19">
        <w:rPr>
          <w:rFonts w:ascii="Arial" w:hAnsi="Arial" w:cs="Arial"/>
          <w:sz w:val="24"/>
          <w:szCs w:val="24"/>
        </w:rPr>
        <w:t>be submitted to the World Vision team</w:t>
      </w:r>
      <w:r w:rsidR="001620F7">
        <w:rPr>
          <w:rFonts w:ascii="Arial" w:hAnsi="Arial" w:cs="Arial"/>
          <w:sz w:val="24"/>
          <w:szCs w:val="24"/>
        </w:rPr>
        <w:t xml:space="preserve"> authors</w:t>
      </w:r>
      <w:r w:rsidR="00336A19">
        <w:rPr>
          <w:rFonts w:ascii="Arial" w:hAnsi="Arial" w:cs="Arial"/>
          <w:sz w:val="24"/>
          <w:szCs w:val="24"/>
        </w:rPr>
        <w:t xml:space="preserve"> for review.</w:t>
      </w:r>
    </w:p>
    <w:p w14:paraId="6C51879E" w14:textId="68DE04B6" w:rsidR="005D43BE" w:rsidRDefault="007E2B52" w:rsidP="005D43BE">
      <w:pPr>
        <w:jc w:val="both"/>
        <w:rPr>
          <w:rFonts w:ascii="Arial" w:hAnsi="Arial" w:cs="Arial"/>
          <w:sz w:val="24"/>
          <w:szCs w:val="24"/>
        </w:rPr>
      </w:pPr>
      <w:r>
        <w:rPr>
          <w:rFonts w:ascii="Arial" w:hAnsi="Arial" w:cs="Arial"/>
          <w:sz w:val="24"/>
          <w:szCs w:val="24"/>
        </w:rPr>
        <w:t>The editing of the draft paper will be in accordance to the comments received from the World Vision authors. After complete editing</w:t>
      </w:r>
      <w:r w:rsidR="006045EA">
        <w:rPr>
          <w:rFonts w:ascii="Arial" w:hAnsi="Arial" w:cs="Arial"/>
          <w:sz w:val="24"/>
          <w:szCs w:val="24"/>
        </w:rPr>
        <w:t xml:space="preserve"> of the comments</w:t>
      </w:r>
      <w:r>
        <w:rPr>
          <w:rFonts w:ascii="Arial" w:hAnsi="Arial" w:cs="Arial"/>
          <w:sz w:val="24"/>
          <w:szCs w:val="24"/>
        </w:rPr>
        <w:t>, the paper will then be fully ready for submission to the preferred journal</w:t>
      </w:r>
      <w:r w:rsidR="00090548">
        <w:rPr>
          <w:rFonts w:ascii="Arial" w:hAnsi="Arial" w:cs="Arial"/>
          <w:sz w:val="24"/>
          <w:szCs w:val="24"/>
        </w:rPr>
        <w:t>.</w:t>
      </w:r>
    </w:p>
    <w:bookmarkEnd w:id="11"/>
    <w:p w14:paraId="132A8554" w14:textId="70C387DD" w:rsidR="005D43BE" w:rsidRPr="00F91FDA" w:rsidRDefault="00C56158" w:rsidP="005D43BE">
      <w:pPr>
        <w:jc w:val="both"/>
        <w:rPr>
          <w:rFonts w:ascii="Arial" w:eastAsia="Times New Roman" w:hAnsi="Arial" w:cs="Arial"/>
          <w:b/>
          <w:bCs/>
          <w:iCs/>
          <w:sz w:val="24"/>
          <w:szCs w:val="24"/>
        </w:rPr>
      </w:pPr>
      <w:r w:rsidRPr="00F91FDA">
        <w:rPr>
          <w:rFonts w:ascii="Arial" w:eastAsia="Times New Roman" w:hAnsi="Arial" w:cs="Arial"/>
          <w:b/>
          <w:bCs/>
          <w:iCs/>
          <w:sz w:val="24"/>
          <w:szCs w:val="24"/>
        </w:rPr>
        <w:lastRenderedPageBreak/>
        <w:t>Key activities and their timelines</w:t>
      </w:r>
      <w:bookmarkEnd w:id="12"/>
    </w:p>
    <w:tbl>
      <w:tblPr>
        <w:tblW w:w="9072" w:type="dxa"/>
        <w:tblInd w:w="274" w:type="dxa"/>
        <w:tblLook w:val="04A0" w:firstRow="1" w:lastRow="0" w:firstColumn="1" w:lastColumn="0" w:noHBand="0" w:noVBand="1"/>
      </w:tblPr>
      <w:tblGrid>
        <w:gridCol w:w="536"/>
        <w:gridCol w:w="5659"/>
        <w:gridCol w:w="2877"/>
      </w:tblGrid>
      <w:tr w:rsidR="00C56158" w:rsidRPr="00F91FDA" w14:paraId="3961765A" w14:textId="2ED353EC" w:rsidTr="00F017A9">
        <w:trPr>
          <w:trHeight w:val="307"/>
        </w:trPr>
        <w:tc>
          <w:tcPr>
            <w:tcW w:w="302" w:type="dxa"/>
            <w:tcBorders>
              <w:top w:val="single" w:sz="8" w:space="0" w:color="auto"/>
              <w:left w:val="single" w:sz="8" w:space="0" w:color="auto"/>
              <w:bottom w:val="single" w:sz="4" w:space="0" w:color="auto"/>
              <w:right w:val="single" w:sz="4" w:space="0" w:color="auto"/>
            </w:tcBorders>
            <w:shd w:val="clear" w:color="000000" w:fill="92D050"/>
            <w:noWrap/>
            <w:vAlign w:val="bottom"/>
            <w:hideMark/>
          </w:tcPr>
          <w:p w14:paraId="61499838" w14:textId="77777777" w:rsidR="00C56158" w:rsidRPr="00F91FDA" w:rsidRDefault="00C56158" w:rsidP="00F5506E">
            <w:pPr>
              <w:spacing w:after="0" w:line="240" w:lineRule="auto"/>
              <w:rPr>
                <w:rFonts w:ascii="Arial" w:eastAsia="Times New Roman" w:hAnsi="Arial" w:cs="Arial"/>
                <w:b/>
                <w:bCs/>
                <w:color w:val="000000"/>
                <w:sz w:val="24"/>
                <w:szCs w:val="24"/>
                <w:lang w:val="en-US"/>
              </w:rPr>
            </w:pPr>
            <w:r w:rsidRPr="00F91FDA">
              <w:rPr>
                <w:rFonts w:ascii="Arial" w:eastAsia="Times New Roman" w:hAnsi="Arial" w:cs="Arial"/>
                <w:b/>
                <w:bCs/>
                <w:color w:val="000000"/>
                <w:sz w:val="24"/>
                <w:szCs w:val="24"/>
                <w:lang w:val="en-US"/>
              </w:rPr>
              <w:t>No</w:t>
            </w:r>
          </w:p>
        </w:tc>
        <w:tc>
          <w:tcPr>
            <w:tcW w:w="5659" w:type="dxa"/>
            <w:tcBorders>
              <w:top w:val="single" w:sz="8" w:space="0" w:color="auto"/>
              <w:left w:val="nil"/>
              <w:bottom w:val="single" w:sz="4" w:space="0" w:color="auto"/>
              <w:right w:val="single" w:sz="4" w:space="0" w:color="auto"/>
            </w:tcBorders>
            <w:shd w:val="clear" w:color="000000" w:fill="92D050"/>
            <w:noWrap/>
            <w:hideMark/>
          </w:tcPr>
          <w:p w14:paraId="5F6178BB" w14:textId="77777777" w:rsidR="00C56158" w:rsidRPr="00F91FDA" w:rsidRDefault="00C56158" w:rsidP="00F5506E">
            <w:pPr>
              <w:spacing w:after="0" w:line="240" w:lineRule="auto"/>
              <w:rPr>
                <w:rFonts w:ascii="Arial" w:eastAsia="Times New Roman" w:hAnsi="Arial" w:cs="Arial"/>
                <w:b/>
                <w:bCs/>
                <w:color w:val="000000"/>
                <w:sz w:val="24"/>
                <w:szCs w:val="24"/>
                <w:lang w:val="en-US"/>
              </w:rPr>
            </w:pPr>
            <w:r w:rsidRPr="00F91FDA">
              <w:rPr>
                <w:rFonts w:ascii="Arial" w:eastAsia="Times New Roman" w:hAnsi="Arial" w:cs="Arial"/>
                <w:b/>
                <w:bCs/>
                <w:color w:val="000000"/>
                <w:sz w:val="24"/>
                <w:szCs w:val="24"/>
                <w:lang w:val="en-US"/>
              </w:rPr>
              <w:t xml:space="preserve">Key activity </w:t>
            </w:r>
          </w:p>
        </w:tc>
        <w:tc>
          <w:tcPr>
            <w:tcW w:w="3111" w:type="dxa"/>
            <w:tcBorders>
              <w:top w:val="single" w:sz="8" w:space="0" w:color="auto"/>
              <w:left w:val="nil"/>
              <w:bottom w:val="single" w:sz="4" w:space="0" w:color="auto"/>
              <w:right w:val="single" w:sz="4" w:space="0" w:color="auto"/>
            </w:tcBorders>
            <w:shd w:val="clear" w:color="000000" w:fill="92D050"/>
          </w:tcPr>
          <w:p w14:paraId="7C474CBD" w14:textId="19D4AA76" w:rsidR="00C56158" w:rsidRPr="00F91FDA" w:rsidRDefault="00A90BD3" w:rsidP="00F5506E">
            <w:pPr>
              <w:spacing w:after="0" w:line="240" w:lineRule="auto"/>
              <w:rPr>
                <w:rFonts w:ascii="Arial" w:eastAsia="Times New Roman" w:hAnsi="Arial" w:cs="Arial"/>
                <w:b/>
                <w:bCs/>
                <w:color w:val="000000"/>
                <w:sz w:val="24"/>
                <w:szCs w:val="24"/>
                <w:lang w:val="en-US"/>
              </w:rPr>
            </w:pPr>
            <w:r w:rsidRPr="00F91FDA">
              <w:rPr>
                <w:rFonts w:ascii="Arial" w:eastAsia="Times New Roman" w:hAnsi="Arial" w:cs="Arial"/>
                <w:b/>
                <w:bCs/>
                <w:color w:val="000000"/>
                <w:sz w:val="24"/>
                <w:szCs w:val="24"/>
                <w:lang w:val="en-US"/>
              </w:rPr>
              <w:t>Time (Days)</w:t>
            </w:r>
          </w:p>
        </w:tc>
      </w:tr>
      <w:tr w:rsidR="00C56158" w:rsidRPr="00F91FDA" w14:paraId="5C2F4EC3" w14:textId="5657DDDA"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6B061B0E"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1</w:t>
            </w:r>
          </w:p>
        </w:tc>
        <w:tc>
          <w:tcPr>
            <w:tcW w:w="5659" w:type="dxa"/>
            <w:tcBorders>
              <w:top w:val="nil"/>
              <w:left w:val="nil"/>
              <w:bottom w:val="single" w:sz="4" w:space="0" w:color="auto"/>
              <w:right w:val="single" w:sz="4" w:space="0" w:color="auto"/>
            </w:tcBorders>
            <w:shd w:val="clear" w:color="auto" w:fill="auto"/>
            <w:noWrap/>
            <w:hideMark/>
          </w:tcPr>
          <w:p w14:paraId="6448E969"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Pre-reads about CHWs</w:t>
            </w:r>
          </w:p>
        </w:tc>
        <w:tc>
          <w:tcPr>
            <w:tcW w:w="3111" w:type="dxa"/>
            <w:tcBorders>
              <w:top w:val="nil"/>
              <w:left w:val="nil"/>
              <w:bottom w:val="single" w:sz="4" w:space="0" w:color="auto"/>
              <w:right w:val="single" w:sz="4" w:space="0" w:color="auto"/>
            </w:tcBorders>
          </w:tcPr>
          <w:p w14:paraId="03E6E351" w14:textId="4464ADDE"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2</w:t>
            </w:r>
          </w:p>
        </w:tc>
      </w:tr>
      <w:tr w:rsidR="00C56158" w:rsidRPr="00F91FDA" w14:paraId="5D94F80D" w14:textId="4BAB5C36"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1DED8514"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2</w:t>
            </w:r>
          </w:p>
        </w:tc>
        <w:tc>
          <w:tcPr>
            <w:tcW w:w="5659" w:type="dxa"/>
            <w:tcBorders>
              <w:top w:val="nil"/>
              <w:left w:val="nil"/>
              <w:bottom w:val="single" w:sz="4" w:space="0" w:color="auto"/>
              <w:right w:val="single" w:sz="4" w:space="0" w:color="auto"/>
            </w:tcBorders>
            <w:shd w:val="clear" w:color="auto" w:fill="auto"/>
            <w:noWrap/>
            <w:hideMark/>
          </w:tcPr>
          <w:p w14:paraId="3C171BDE"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Pre-reads about GESI</w:t>
            </w:r>
          </w:p>
        </w:tc>
        <w:tc>
          <w:tcPr>
            <w:tcW w:w="3111" w:type="dxa"/>
            <w:tcBorders>
              <w:top w:val="nil"/>
              <w:left w:val="nil"/>
              <w:bottom w:val="single" w:sz="4" w:space="0" w:color="auto"/>
              <w:right w:val="single" w:sz="4" w:space="0" w:color="auto"/>
            </w:tcBorders>
          </w:tcPr>
          <w:p w14:paraId="07FD6FE4" w14:textId="656F0340"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2</w:t>
            </w:r>
          </w:p>
        </w:tc>
      </w:tr>
      <w:tr w:rsidR="00C56158" w:rsidRPr="00F91FDA" w14:paraId="6EAEB3A1" w14:textId="20BA435D"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36FCF3D9"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3</w:t>
            </w:r>
          </w:p>
        </w:tc>
        <w:tc>
          <w:tcPr>
            <w:tcW w:w="5659" w:type="dxa"/>
            <w:tcBorders>
              <w:top w:val="nil"/>
              <w:left w:val="nil"/>
              <w:bottom w:val="single" w:sz="4" w:space="0" w:color="auto"/>
              <w:right w:val="single" w:sz="4" w:space="0" w:color="auto"/>
            </w:tcBorders>
            <w:shd w:val="clear" w:color="auto" w:fill="auto"/>
            <w:noWrap/>
            <w:hideMark/>
          </w:tcPr>
          <w:p w14:paraId="21239F9B"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Development of the inception report </w:t>
            </w:r>
          </w:p>
        </w:tc>
        <w:tc>
          <w:tcPr>
            <w:tcW w:w="3111" w:type="dxa"/>
            <w:tcBorders>
              <w:top w:val="nil"/>
              <w:left w:val="nil"/>
              <w:bottom w:val="single" w:sz="4" w:space="0" w:color="auto"/>
              <w:right w:val="single" w:sz="4" w:space="0" w:color="auto"/>
            </w:tcBorders>
          </w:tcPr>
          <w:p w14:paraId="24B70FD8" w14:textId="6085E906"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2</w:t>
            </w:r>
          </w:p>
        </w:tc>
      </w:tr>
      <w:tr w:rsidR="00C56158" w:rsidRPr="00F91FDA" w14:paraId="18B29F3C" w14:textId="1DE788C5"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3F2E1BC7"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4</w:t>
            </w:r>
          </w:p>
        </w:tc>
        <w:tc>
          <w:tcPr>
            <w:tcW w:w="5659" w:type="dxa"/>
            <w:tcBorders>
              <w:top w:val="nil"/>
              <w:left w:val="nil"/>
              <w:bottom w:val="single" w:sz="4" w:space="0" w:color="auto"/>
              <w:right w:val="single" w:sz="4" w:space="0" w:color="auto"/>
            </w:tcBorders>
            <w:shd w:val="clear" w:color="auto" w:fill="auto"/>
            <w:noWrap/>
            <w:hideMark/>
          </w:tcPr>
          <w:p w14:paraId="66EC7789"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Development of the Storyline for the CHW-AIM paper </w:t>
            </w:r>
          </w:p>
        </w:tc>
        <w:tc>
          <w:tcPr>
            <w:tcW w:w="3111" w:type="dxa"/>
            <w:tcBorders>
              <w:top w:val="nil"/>
              <w:left w:val="nil"/>
              <w:bottom w:val="single" w:sz="4" w:space="0" w:color="auto"/>
              <w:right w:val="single" w:sz="4" w:space="0" w:color="auto"/>
            </w:tcBorders>
          </w:tcPr>
          <w:p w14:paraId="5676A2FD" w14:textId="0C497B6D"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5</w:t>
            </w:r>
          </w:p>
        </w:tc>
      </w:tr>
      <w:tr w:rsidR="00C56158" w:rsidRPr="00F91FDA" w14:paraId="340721BF" w14:textId="2057B14F"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179379D2"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5</w:t>
            </w:r>
          </w:p>
        </w:tc>
        <w:tc>
          <w:tcPr>
            <w:tcW w:w="5659" w:type="dxa"/>
            <w:tcBorders>
              <w:top w:val="nil"/>
              <w:left w:val="nil"/>
              <w:bottom w:val="single" w:sz="4" w:space="0" w:color="auto"/>
              <w:right w:val="single" w:sz="4" w:space="0" w:color="auto"/>
            </w:tcBorders>
            <w:shd w:val="clear" w:color="auto" w:fill="auto"/>
            <w:noWrap/>
            <w:hideMark/>
          </w:tcPr>
          <w:p w14:paraId="0FB52989"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Facilitate back and forth on the storyline and its approval </w:t>
            </w:r>
          </w:p>
        </w:tc>
        <w:tc>
          <w:tcPr>
            <w:tcW w:w="3111" w:type="dxa"/>
            <w:tcBorders>
              <w:top w:val="nil"/>
              <w:left w:val="nil"/>
              <w:bottom w:val="single" w:sz="4" w:space="0" w:color="auto"/>
              <w:right w:val="single" w:sz="4" w:space="0" w:color="auto"/>
            </w:tcBorders>
          </w:tcPr>
          <w:p w14:paraId="5F39DEAB" w14:textId="7A10BBD1"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2</w:t>
            </w:r>
          </w:p>
        </w:tc>
      </w:tr>
      <w:tr w:rsidR="00C56158" w:rsidRPr="00F91FDA" w14:paraId="356558E3" w14:textId="4A201E16"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10A65FFA"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6</w:t>
            </w:r>
          </w:p>
        </w:tc>
        <w:tc>
          <w:tcPr>
            <w:tcW w:w="5659" w:type="dxa"/>
            <w:tcBorders>
              <w:top w:val="nil"/>
              <w:left w:val="nil"/>
              <w:bottom w:val="single" w:sz="4" w:space="0" w:color="auto"/>
              <w:right w:val="single" w:sz="4" w:space="0" w:color="auto"/>
            </w:tcBorders>
            <w:shd w:val="clear" w:color="auto" w:fill="auto"/>
            <w:noWrap/>
            <w:hideMark/>
          </w:tcPr>
          <w:p w14:paraId="59BCA727"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Kick start of consolidation of Key data sets from the 3 states</w:t>
            </w:r>
          </w:p>
        </w:tc>
        <w:tc>
          <w:tcPr>
            <w:tcW w:w="3111" w:type="dxa"/>
            <w:tcBorders>
              <w:top w:val="nil"/>
              <w:left w:val="nil"/>
              <w:bottom w:val="single" w:sz="4" w:space="0" w:color="auto"/>
              <w:right w:val="single" w:sz="4" w:space="0" w:color="auto"/>
            </w:tcBorders>
          </w:tcPr>
          <w:p w14:paraId="4D2F1546" w14:textId="6F023C1B"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3</w:t>
            </w:r>
          </w:p>
        </w:tc>
      </w:tr>
      <w:tr w:rsidR="00C56158" w:rsidRPr="00F91FDA" w14:paraId="1D12617D" w14:textId="224FEBC2"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0C0FCE84"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7</w:t>
            </w:r>
          </w:p>
        </w:tc>
        <w:tc>
          <w:tcPr>
            <w:tcW w:w="5659" w:type="dxa"/>
            <w:tcBorders>
              <w:top w:val="nil"/>
              <w:left w:val="nil"/>
              <w:bottom w:val="single" w:sz="4" w:space="0" w:color="auto"/>
              <w:right w:val="single" w:sz="4" w:space="0" w:color="auto"/>
            </w:tcBorders>
            <w:shd w:val="clear" w:color="auto" w:fill="auto"/>
            <w:noWrap/>
            <w:hideMark/>
          </w:tcPr>
          <w:p w14:paraId="55724D75"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Populating the Storyline with key information </w:t>
            </w:r>
          </w:p>
        </w:tc>
        <w:tc>
          <w:tcPr>
            <w:tcW w:w="3111" w:type="dxa"/>
            <w:tcBorders>
              <w:top w:val="nil"/>
              <w:left w:val="nil"/>
              <w:bottom w:val="single" w:sz="4" w:space="0" w:color="auto"/>
              <w:right w:val="single" w:sz="4" w:space="0" w:color="auto"/>
            </w:tcBorders>
          </w:tcPr>
          <w:p w14:paraId="6F143655" w14:textId="43C8C953"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2</w:t>
            </w:r>
          </w:p>
        </w:tc>
      </w:tr>
      <w:tr w:rsidR="00C56158" w:rsidRPr="00F91FDA" w14:paraId="36DF74F2" w14:textId="7575584E"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6532C609"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8</w:t>
            </w:r>
          </w:p>
        </w:tc>
        <w:tc>
          <w:tcPr>
            <w:tcW w:w="5659" w:type="dxa"/>
            <w:tcBorders>
              <w:top w:val="nil"/>
              <w:left w:val="nil"/>
              <w:bottom w:val="single" w:sz="4" w:space="0" w:color="auto"/>
              <w:right w:val="single" w:sz="4" w:space="0" w:color="auto"/>
            </w:tcBorders>
            <w:shd w:val="clear" w:color="auto" w:fill="auto"/>
            <w:noWrap/>
            <w:hideMark/>
          </w:tcPr>
          <w:p w14:paraId="67E42800"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Re-Analysis and combination of KIIs and FGD in </w:t>
            </w:r>
            <w:proofErr w:type="spellStart"/>
            <w:r w:rsidRPr="00F91FDA">
              <w:rPr>
                <w:rFonts w:ascii="Arial" w:eastAsia="Times New Roman" w:hAnsi="Arial" w:cs="Arial"/>
                <w:color w:val="000000"/>
                <w:sz w:val="24"/>
                <w:szCs w:val="24"/>
                <w:lang w:val="en-US"/>
              </w:rPr>
              <w:t>Nvivo</w:t>
            </w:r>
            <w:proofErr w:type="spellEnd"/>
          </w:p>
        </w:tc>
        <w:tc>
          <w:tcPr>
            <w:tcW w:w="3111" w:type="dxa"/>
            <w:tcBorders>
              <w:top w:val="nil"/>
              <w:left w:val="nil"/>
              <w:bottom w:val="single" w:sz="4" w:space="0" w:color="auto"/>
              <w:right w:val="single" w:sz="4" w:space="0" w:color="auto"/>
            </w:tcBorders>
          </w:tcPr>
          <w:p w14:paraId="31C9AB3D" w14:textId="08E05630"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2</w:t>
            </w:r>
          </w:p>
        </w:tc>
      </w:tr>
      <w:tr w:rsidR="00C56158" w:rsidRPr="00F91FDA" w14:paraId="6E330081" w14:textId="20BB033A"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359645CD"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9</w:t>
            </w:r>
          </w:p>
        </w:tc>
        <w:tc>
          <w:tcPr>
            <w:tcW w:w="5659" w:type="dxa"/>
            <w:tcBorders>
              <w:top w:val="nil"/>
              <w:left w:val="nil"/>
              <w:bottom w:val="single" w:sz="4" w:space="0" w:color="auto"/>
              <w:right w:val="single" w:sz="4" w:space="0" w:color="auto"/>
            </w:tcBorders>
            <w:shd w:val="clear" w:color="auto" w:fill="auto"/>
            <w:noWrap/>
            <w:hideMark/>
          </w:tcPr>
          <w:p w14:paraId="610093CD"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Search for the Journal, submit for approval to publish</w:t>
            </w:r>
          </w:p>
        </w:tc>
        <w:tc>
          <w:tcPr>
            <w:tcW w:w="3111" w:type="dxa"/>
            <w:tcBorders>
              <w:top w:val="nil"/>
              <w:left w:val="nil"/>
              <w:bottom w:val="single" w:sz="4" w:space="0" w:color="auto"/>
              <w:right w:val="single" w:sz="4" w:space="0" w:color="auto"/>
            </w:tcBorders>
          </w:tcPr>
          <w:p w14:paraId="41778729" w14:textId="21572B88"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1</w:t>
            </w:r>
          </w:p>
        </w:tc>
      </w:tr>
      <w:tr w:rsidR="00C56158" w:rsidRPr="00F91FDA" w14:paraId="49866D5F" w14:textId="2189077D"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35A73752"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10</w:t>
            </w:r>
          </w:p>
        </w:tc>
        <w:tc>
          <w:tcPr>
            <w:tcW w:w="5659" w:type="dxa"/>
            <w:tcBorders>
              <w:top w:val="nil"/>
              <w:left w:val="nil"/>
              <w:bottom w:val="single" w:sz="4" w:space="0" w:color="auto"/>
              <w:right w:val="single" w:sz="4" w:space="0" w:color="auto"/>
            </w:tcBorders>
            <w:shd w:val="clear" w:color="auto" w:fill="auto"/>
            <w:noWrap/>
            <w:hideMark/>
          </w:tcPr>
          <w:p w14:paraId="6B021256"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Submission of the Final draft paper to the team for review </w:t>
            </w:r>
          </w:p>
        </w:tc>
        <w:tc>
          <w:tcPr>
            <w:tcW w:w="3111" w:type="dxa"/>
            <w:tcBorders>
              <w:top w:val="nil"/>
              <w:left w:val="nil"/>
              <w:bottom w:val="single" w:sz="4" w:space="0" w:color="auto"/>
              <w:right w:val="single" w:sz="4" w:space="0" w:color="auto"/>
            </w:tcBorders>
          </w:tcPr>
          <w:p w14:paraId="20F106DA" w14:textId="282DCDCF"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1</w:t>
            </w:r>
          </w:p>
        </w:tc>
      </w:tr>
      <w:tr w:rsidR="00C56158" w:rsidRPr="00F91FDA" w14:paraId="3184F268" w14:textId="59A094C3"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451EA05D"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11</w:t>
            </w:r>
          </w:p>
        </w:tc>
        <w:tc>
          <w:tcPr>
            <w:tcW w:w="5659" w:type="dxa"/>
            <w:tcBorders>
              <w:top w:val="nil"/>
              <w:left w:val="nil"/>
              <w:bottom w:val="single" w:sz="4" w:space="0" w:color="auto"/>
              <w:right w:val="single" w:sz="4" w:space="0" w:color="auto"/>
            </w:tcBorders>
            <w:shd w:val="clear" w:color="auto" w:fill="auto"/>
            <w:noWrap/>
            <w:hideMark/>
          </w:tcPr>
          <w:p w14:paraId="42FAFB3C"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Editing the comments coming from WV team </w:t>
            </w:r>
          </w:p>
        </w:tc>
        <w:tc>
          <w:tcPr>
            <w:tcW w:w="3111" w:type="dxa"/>
            <w:tcBorders>
              <w:top w:val="nil"/>
              <w:left w:val="nil"/>
              <w:bottom w:val="single" w:sz="4" w:space="0" w:color="auto"/>
              <w:right w:val="single" w:sz="4" w:space="0" w:color="auto"/>
            </w:tcBorders>
          </w:tcPr>
          <w:p w14:paraId="0077E631" w14:textId="003D4A08"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3</w:t>
            </w:r>
          </w:p>
        </w:tc>
      </w:tr>
      <w:tr w:rsidR="00C56158" w:rsidRPr="00F91FDA" w14:paraId="5CD21E09" w14:textId="12C6A81E"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54544FCE"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12</w:t>
            </w:r>
          </w:p>
        </w:tc>
        <w:tc>
          <w:tcPr>
            <w:tcW w:w="5659" w:type="dxa"/>
            <w:tcBorders>
              <w:top w:val="nil"/>
              <w:left w:val="nil"/>
              <w:bottom w:val="single" w:sz="4" w:space="0" w:color="auto"/>
              <w:right w:val="single" w:sz="4" w:space="0" w:color="auto"/>
            </w:tcBorders>
            <w:shd w:val="clear" w:color="auto" w:fill="auto"/>
            <w:noWrap/>
            <w:hideMark/>
          </w:tcPr>
          <w:p w14:paraId="41866B60" w14:textId="5366EBAD"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Submission of the paper to the </w:t>
            </w:r>
            <w:r w:rsidR="00F91FDA" w:rsidRPr="00F91FDA">
              <w:rPr>
                <w:rFonts w:ascii="Arial" w:eastAsia="Times New Roman" w:hAnsi="Arial" w:cs="Arial"/>
                <w:color w:val="000000"/>
                <w:sz w:val="24"/>
                <w:szCs w:val="24"/>
                <w:lang w:val="en-US"/>
              </w:rPr>
              <w:t>preferred</w:t>
            </w:r>
            <w:r w:rsidRPr="00F91FDA">
              <w:rPr>
                <w:rFonts w:ascii="Arial" w:eastAsia="Times New Roman" w:hAnsi="Arial" w:cs="Arial"/>
                <w:color w:val="000000"/>
                <w:sz w:val="24"/>
                <w:szCs w:val="24"/>
                <w:lang w:val="en-US"/>
              </w:rPr>
              <w:t xml:space="preserve"> journal </w:t>
            </w:r>
          </w:p>
        </w:tc>
        <w:tc>
          <w:tcPr>
            <w:tcW w:w="3111" w:type="dxa"/>
            <w:tcBorders>
              <w:top w:val="nil"/>
              <w:left w:val="nil"/>
              <w:bottom w:val="single" w:sz="4" w:space="0" w:color="auto"/>
              <w:right w:val="single" w:sz="4" w:space="0" w:color="auto"/>
            </w:tcBorders>
          </w:tcPr>
          <w:p w14:paraId="6A2C30DB" w14:textId="4A4DC17D"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2</w:t>
            </w:r>
          </w:p>
        </w:tc>
      </w:tr>
      <w:tr w:rsidR="00C56158" w:rsidRPr="00F91FDA" w14:paraId="1E017476" w14:textId="3C5B4279" w:rsidTr="00F017A9">
        <w:trPr>
          <w:trHeight w:val="307"/>
        </w:trPr>
        <w:tc>
          <w:tcPr>
            <w:tcW w:w="302" w:type="dxa"/>
            <w:tcBorders>
              <w:top w:val="nil"/>
              <w:left w:val="single" w:sz="8" w:space="0" w:color="auto"/>
              <w:bottom w:val="single" w:sz="4" w:space="0" w:color="auto"/>
              <w:right w:val="single" w:sz="4" w:space="0" w:color="auto"/>
            </w:tcBorders>
            <w:shd w:val="clear" w:color="auto" w:fill="auto"/>
            <w:noWrap/>
            <w:vAlign w:val="bottom"/>
            <w:hideMark/>
          </w:tcPr>
          <w:p w14:paraId="03D72926" w14:textId="77777777" w:rsidR="00C56158" w:rsidRPr="00F91FDA" w:rsidRDefault="00C56158" w:rsidP="00F5506E">
            <w:pPr>
              <w:spacing w:after="0" w:line="240" w:lineRule="auto"/>
              <w:jc w:val="right"/>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13</w:t>
            </w:r>
          </w:p>
        </w:tc>
        <w:tc>
          <w:tcPr>
            <w:tcW w:w="5659" w:type="dxa"/>
            <w:tcBorders>
              <w:top w:val="nil"/>
              <w:left w:val="nil"/>
              <w:bottom w:val="single" w:sz="4" w:space="0" w:color="auto"/>
              <w:right w:val="single" w:sz="4" w:space="0" w:color="auto"/>
            </w:tcBorders>
            <w:shd w:val="clear" w:color="auto" w:fill="auto"/>
            <w:noWrap/>
            <w:hideMark/>
          </w:tcPr>
          <w:p w14:paraId="70523D2A" w14:textId="77777777" w:rsidR="00C56158" w:rsidRPr="00F91FDA" w:rsidRDefault="00C56158" w:rsidP="00F5506E">
            <w:pPr>
              <w:spacing w:after="0" w:line="240" w:lineRule="auto"/>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 xml:space="preserve">Peer Review Support </w:t>
            </w:r>
          </w:p>
        </w:tc>
        <w:tc>
          <w:tcPr>
            <w:tcW w:w="3111" w:type="dxa"/>
            <w:tcBorders>
              <w:top w:val="nil"/>
              <w:left w:val="nil"/>
              <w:bottom w:val="single" w:sz="4" w:space="0" w:color="auto"/>
              <w:right w:val="single" w:sz="4" w:space="0" w:color="auto"/>
            </w:tcBorders>
          </w:tcPr>
          <w:p w14:paraId="1411F653" w14:textId="2404B52D" w:rsidR="00C56158" w:rsidRPr="00F91FDA" w:rsidRDefault="00A90BD3" w:rsidP="00540E93">
            <w:pPr>
              <w:spacing w:after="0" w:line="240" w:lineRule="auto"/>
              <w:jc w:val="center"/>
              <w:rPr>
                <w:rFonts w:ascii="Arial" w:eastAsia="Times New Roman" w:hAnsi="Arial" w:cs="Arial"/>
                <w:color w:val="000000"/>
                <w:sz w:val="24"/>
                <w:szCs w:val="24"/>
                <w:lang w:val="en-US"/>
              </w:rPr>
            </w:pPr>
            <w:r w:rsidRPr="00F91FDA">
              <w:rPr>
                <w:rFonts w:ascii="Arial" w:eastAsia="Times New Roman" w:hAnsi="Arial" w:cs="Arial"/>
                <w:color w:val="000000"/>
                <w:sz w:val="24"/>
                <w:szCs w:val="24"/>
                <w:lang w:val="en-US"/>
              </w:rPr>
              <w:t>3</w:t>
            </w:r>
          </w:p>
        </w:tc>
      </w:tr>
    </w:tbl>
    <w:p w14:paraId="38DDA49D" w14:textId="77777777" w:rsidR="005D43BE" w:rsidRPr="005D43BE" w:rsidRDefault="005D43BE" w:rsidP="005D43BE">
      <w:pPr>
        <w:jc w:val="both"/>
        <w:rPr>
          <w:rFonts w:ascii="Arial" w:eastAsia="Times New Roman" w:hAnsi="Arial" w:cs="Arial"/>
          <w:b/>
          <w:bCs/>
          <w:iCs/>
          <w:sz w:val="24"/>
          <w:szCs w:val="24"/>
        </w:rPr>
      </w:pPr>
    </w:p>
    <w:p w14:paraId="170DB5DA" w14:textId="286BAA28" w:rsidR="00F7234A" w:rsidRPr="00C4468C" w:rsidRDefault="00F7234A" w:rsidP="00A044C2">
      <w:pPr>
        <w:jc w:val="both"/>
        <w:rPr>
          <w:rFonts w:ascii="Arial" w:eastAsia="Calibri" w:hAnsi="Arial" w:cs="Arial"/>
          <w:b/>
          <w:bCs/>
          <w:sz w:val="24"/>
          <w:szCs w:val="24"/>
        </w:rPr>
      </w:pPr>
      <w:bookmarkStart w:id="15" w:name="_Hlk173938217"/>
      <w:bookmarkEnd w:id="9"/>
      <w:r w:rsidRPr="00C4468C">
        <w:rPr>
          <w:rFonts w:ascii="Arial" w:eastAsia="Calibri" w:hAnsi="Arial" w:cs="Arial"/>
          <w:b/>
          <w:bCs/>
          <w:sz w:val="24"/>
          <w:szCs w:val="24"/>
        </w:rPr>
        <w:t>References</w:t>
      </w:r>
    </w:p>
    <w:p w14:paraId="6E83F9F2" w14:textId="462F54E8" w:rsidR="00B026E8" w:rsidRPr="00C4468C" w:rsidRDefault="00B026E8" w:rsidP="00C4468C">
      <w:pPr>
        <w:pStyle w:val="Bibliography"/>
        <w:numPr>
          <w:ilvl w:val="0"/>
          <w:numId w:val="17"/>
        </w:numPr>
        <w:rPr>
          <w:rFonts w:ascii="Arial" w:hAnsi="Arial" w:cs="Arial"/>
          <w:noProof/>
          <w:sz w:val="24"/>
          <w:szCs w:val="24"/>
          <w:lang w:val="en-US"/>
        </w:rPr>
      </w:pPr>
      <w:r w:rsidRPr="00C4468C">
        <w:rPr>
          <w:rFonts w:ascii="Arial" w:hAnsi="Arial" w:cs="Arial"/>
          <w:noProof/>
          <w:sz w:val="24"/>
          <w:szCs w:val="24"/>
          <w:lang w:val="en-US"/>
        </w:rPr>
        <w:t xml:space="preserve">World Vision Sudan. (2024). </w:t>
      </w:r>
      <w:r w:rsidRPr="00C4468C">
        <w:rPr>
          <w:rFonts w:ascii="Arial" w:hAnsi="Arial" w:cs="Arial"/>
          <w:i/>
          <w:iCs/>
          <w:noProof/>
          <w:sz w:val="24"/>
          <w:szCs w:val="24"/>
          <w:lang w:val="en-US"/>
        </w:rPr>
        <w:t>Humanitarian Report .</w:t>
      </w:r>
      <w:r w:rsidRPr="00C4468C">
        <w:rPr>
          <w:rFonts w:ascii="Arial" w:hAnsi="Arial" w:cs="Arial"/>
          <w:noProof/>
          <w:sz w:val="24"/>
          <w:szCs w:val="24"/>
          <w:lang w:val="en-US"/>
        </w:rPr>
        <w:t xml:space="preserve"> </w:t>
      </w:r>
    </w:p>
    <w:p w14:paraId="441BBB26" w14:textId="2C135E30" w:rsidR="00B026E8" w:rsidRPr="00C4468C" w:rsidRDefault="00B026E8" w:rsidP="00C4468C">
      <w:pPr>
        <w:pStyle w:val="Bibliography"/>
        <w:numPr>
          <w:ilvl w:val="0"/>
          <w:numId w:val="17"/>
        </w:numPr>
        <w:rPr>
          <w:rFonts w:ascii="Arial" w:hAnsi="Arial" w:cs="Arial"/>
          <w:noProof/>
          <w:sz w:val="24"/>
          <w:szCs w:val="24"/>
          <w:lang w:val="en-US"/>
        </w:rPr>
      </w:pPr>
      <w:r w:rsidRPr="00C4468C">
        <w:rPr>
          <w:rFonts w:ascii="Arial" w:hAnsi="Arial" w:cs="Arial"/>
          <w:noProof/>
          <w:sz w:val="24"/>
          <w:szCs w:val="24"/>
          <w:lang w:val="en-US"/>
        </w:rPr>
        <w:t>WHO. (2025). Sudan conflict and refugee crisis Multi-country External Situation Report n. 101, covering March Including refugee-hosting countries Chad, Egypt, Ethiopia, South Sudan, and the Central African Republic. World Health Organisation.</w:t>
      </w:r>
    </w:p>
    <w:p w14:paraId="73F589F6" w14:textId="6D3D7E4D" w:rsidR="00B026E8" w:rsidRPr="00C4468C" w:rsidRDefault="00B026E8" w:rsidP="00C4468C">
      <w:pPr>
        <w:pStyle w:val="Bibliography"/>
        <w:numPr>
          <w:ilvl w:val="0"/>
          <w:numId w:val="17"/>
        </w:numPr>
        <w:rPr>
          <w:rFonts w:ascii="Arial" w:hAnsi="Arial" w:cs="Arial"/>
          <w:noProof/>
          <w:sz w:val="24"/>
          <w:szCs w:val="24"/>
          <w:lang w:val="en-US"/>
        </w:rPr>
      </w:pPr>
      <w:r w:rsidRPr="00C4468C">
        <w:rPr>
          <w:rFonts w:ascii="Arial" w:hAnsi="Arial" w:cs="Arial"/>
          <w:noProof/>
          <w:sz w:val="24"/>
          <w:szCs w:val="24"/>
          <w:lang w:val="en-US"/>
        </w:rPr>
        <w:t xml:space="preserve">Ahmed, &amp; Ali. (2022). Gender disparities in education and healthcare access in conflict-affected Sudan. </w:t>
      </w:r>
      <w:r w:rsidRPr="00C4468C">
        <w:rPr>
          <w:rFonts w:ascii="Arial" w:hAnsi="Arial" w:cs="Arial"/>
          <w:i/>
          <w:iCs/>
          <w:noProof/>
          <w:sz w:val="24"/>
          <w:szCs w:val="24"/>
          <w:lang w:val="en-US"/>
        </w:rPr>
        <w:t>African Journal of Social Sciences</w:t>
      </w:r>
      <w:r w:rsidRPr="00C4468C">
        <w:rPr>
          <w:rFonts w:ascii="Arial" w:hAnsi="Arial" w:cs="Arial"/>
          <w:noProof/>
          <w:sz w:val="24"/>
          <w:szCs w:val="24"/>
          <w:lang w:val="en-US"/>
        </w:rPr>
        <w:t>.</w:t>
      </w:r>
    </w:p>
    <w:p w14:paraId="265AC707" w14:textId="3DE1BF8A" w:rsidR="00F7234A" w:rsidRPr="006F78D0" w:rsidRDefault="00B026E8" w:rsidP="006F78D0">
      <w:pPr>
        <w:pStyle w:val="Bibliography"/>
        <w:numPr>
          <w:ilvl w:val="0"/>
          <w:numId w:val="17"/>
        </w:numPr>
        <w:rPr>
          <w:rFonts w:ascii="Arial" w:hAnsi="Arial" w:cs="Arial"/>
          <w:noProof/>
          <w:sz w:val="24"/>
          <w:szCs w:val="24"/>
          <w:lang w:val="en-US"/>
        </w:rPr>
      </w:pPr>
      <w:r w:rsidRPr="00C4468C">
        <w:rPr>
          <w:rFonts w:ascii="Arial" w:hAnsi="Arial" w:cs="Arial"/>
          <w:noProof/>
          <w:sz w:val="24"/>
          <w:szCs w:val="24"/>
          <w:lang w:val="en-US"/>
        </w:rPr>
        <w:t>Idriss, W. (2024). Engaging Community Health Workers (CHWs) in Africa: Lessons from the Canadian Red Cross supported programs.</w:t>
      </w:r>
      <w:bookmarkEnd w:id="15"/>
    </w:p>
    <w:sectPr w:rsidR="00F7234A" w:rsidRPr="006F78D0" w:rsidSect="008B208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D0B4C" w14:textId="77777777" w:rsidR="00E75938" w:rsidRDefault="00E75938" w:rsidP="00B87D65">
      <w:pPr>
        <w:spacing w:after="0" w:line="240" w:lineRule="auto"/>
      </w:pPr>
      <w:r>
        <w:separator/>
      </w:r>
    </w:p>
  </w:endnote>
  <w:endnote w:type="continuationSeparator" w:id="0">
    <w:p w14:paraId="0CD0CEFE" w14:textId="77777777" w:rsidR="00E75938" w:rsidRDefault="00E75938" w:rsidP="00B87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B0604020202020204"/>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F04D1" w14:textId="77777777" w:rsidR="00E75938" w:rsidRDefault="00E75938" w:rsidP="00B87D65">
      <w:pPr>
        <w:spacing w:after="0" w:line="240" w:lineRule="auto"/>
      </w:pPr>
      <w:r>
        <w:separator/>
      </w:r>
    </w:p>
  </w:footnote>
  <w:footnote w:type="continuationSeparator" w:id="0">
    <w:p w14:paraId="4A3BA4F6" w14:textId="77777777" w:rsidR="00E75938" w:rsidRDefault="00E75938" w:rsidP="00B87D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52C0"/>
    <w:multiLevelType w:val="multilevel"/>
    <w:tmpl w:val="BBEE4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74555"/>
    <w:multiLevelType w:val="multilevel"/>
    <w:tmpl w:val="0EC4DF6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BE92B98"/>
    <w:multiLevelType w:val="multilevel"/>
    <w:tmpl w:val="64CA2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C0E19"/>
    <w:multiLevelType w:val="multilevel"/>
    <w:tmpl w:val="E9FE7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C53B6"/>
    <w:multiLevelType w:val="multilevel"/>
    <w:tmpl w:val="48B25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AC5D6A"/>
    <w:multiLevelType w:val="multilevel"/>
    <w:tmpl w:val="E3EEA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BC17B1"/>
    <w:multiLevelType w:val="multilevel"/>
    <w:tmpl w:val="0D9C8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9D3584"/>
    <w:multiLevelType w:val="hybridMultilevel"/>
    <w:tmpl w:val="7FD242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09B06ED"/>
    <w:multiLevelType w:val="hybridMultilevel"/>
    <w:tmpl w:val="CC90636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5C2A0E41"/>
    <w:multiLevelType w:val="hybridMultilevel"/>
    <w:tmpl w:val="0124FC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D12E7A"/>
    <w:multiLevelType w:val="hybridMultilevel"/>
    <w:tmpl w:val="7B8047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0224274"/>
    <w:multiLevelType w:val="hybridMultilevel"/>
    <w:tmpl w:val="57B651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1C87CD6"/>
    <w:multiLevelType w:val="hybridMultilevel"/>
    <w:tmpl w:val="01D6C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3D63383"/>
    <w:multiLevelType w:val="hybridMultilevel"/>
    <w:tmpl w:val="CE98127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B0B32D6"/>
    <w:multiLevelType w:val="hybridMultilevel"/>
    <w:tmpl w:val="08D8B5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10"/>
  </w:num>
  <w:num w:numId="11">
    <w:abstractNumId w:val="9"/>
  </w:num>
  <w:num w:numId="12">
    <w:abstractNumId w:val="8"/>
  </w:num>
  <w:num w:numId="13">
    <w:abstractNumId w:val="12"/>
  </w:num>
  <w:num w:numId="14">
    <w:abstractNumId w:val="7"/>
  </w:num>
  <w:num w:numId="15">
    <w:abstractNumId w:val="14"/>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D65"/>
    <w:rsid w:val="00002D3B"/>
    <w:rsid w:val="0002293E"/>
    <w:rsid w:val="00037054"/>
    <w:rsid w:val="00044CEB"/>
    <w:rsid w:val="00090548"/>
    <w:rsid w:val="000B6DA2"/>
    <w:rsid w:val="000C16DC"/>
    <w:rsid w:val="00107F78"/>
    <w:rsid w:val="0012186D"/>
    <w:rsid w:val="00137550"/>
    <w:rsid w:val="00137B3B"/>
    <w:rsid w:val="001620F7"/>
    <w:rsid w:val="0016703B"/>
    <w:rsid w:val="001C1EE3"/>
    <w:rsid w:val="00274899"/>
    <w:rsid w:val="00274997"/>
    <w:rsid w:val="002B0122"/>
    <w:rsid w:val="002C6B0D"/>
    <w:rsid w:val="002F16C6"/>
    <w:rsid w:val="00336A19"/>
    <w:rsid w:val="003B12CA"/>
    <w:rsid w:val="003E7DA0"/>
    <w:rsid w:val="00452588"/>
    <w:rsid w:val="004A6DD8"/>
    <w:rsid w:val="00540E93"/>
    <w:rsid w:val="00554888"/>
    <w:rsid w:val="005C45F6"/>
    <w:rsid w:val="005D43BE"/>
    <w:rsid w:val="00603098"/>
    <w:rsid w:val="006045EA"/>
    <w:rsid w:val="006110E0"/>
    <w:rsid w:val="006A7619"/>
    <w:rsid w:val="006D1396"/>
    <w:rsid w:val="006D3363"/>
    <w:rsid w:val="006F78D0"/>
    <w:rsid w:val="00712046"/>
    <w:rsid w:val="00721A88"/>
    <w:rsid w:val="00741322"/>
    <w:rsid w:val="00762E83"/>
    <w:rsid w:val="007E2B52"/>
    <w:rsid w:val="00832906"/>
    <w:rsid w:val="00892D60"/>
    <w:rsid w:val="008B2088"/>
    <w:rsid w:val="008B2DD2"/>
    <w:rsid w:val="008B407F"/>
    <w:rsid w:val="0092472E"/>
    <w:rsid w:val="00935578"/>
    <w:rsid w:val="009819B9"/>
    <w:rsid w:val="00995783"/>
    <w:rsid w:val="00997C4F"/>
    <w:rsid w:val="00A0162A"/>
    <w:rsid w:val="00A019F8"/>
    <w:rsid w:val="00A044C2"/>
    <w:rsid w:val="00A30074"/>
    <w:rsid w:val="00A34FA5"/>
    <w:rsid w:val="00A825B0"/>
    <w:rsid w:val="00A90BD3"/>
    <w:rsid w:val="00AB0575"/>
    <w:rsid w:val="00AC4208"/>
    <w:rsid w:val="00B026E8"/>
    <w:rsid w:val="00B038BF"/>
    <w:rsid w:val="00B22015"/>
    <w:rsid w:val="00B351DA"/>
    <w:rsid w:val="00B77C3A"/>
    <w:rsid w:val="00B87D65"/>
    <w:rsid w:val="00BA55EC"/>
    <w:rsid w:val="00BE78CA"/>
    <w:rsid w:val="00C05187"/>
    <w:rsid w:val="00C31D3A"/>
    <w:rsid w:val="00C4468C"/>
    <w:rsid w:val="00C50E33"/>
    <w:rsid w:val="00C56158"/>
    <w:rsid w:val="00CE6DC0"/>
    <w:rsid w:val="00D37E0F"/>
    <w:rsid w:val="00DC6F8A"/>
    <w:rsid w:val="00E33C5D"/>
    <w:rsid w:val="00E43A66"/>
    <w:rsid w:val="00E562F2"/>
    <w:rsid w:val="00E75938"/>
    <w:rsid w:val="00E9698A"/>
    <w:rsid w:val="00EE3C3E"/>
    <w:rsid w:val="00EF1C87"/>
    <w:rsid w:val="00F017A9"/>
    <w:rsid w:val="00F10426"/>
    <w:rsid w:val="00F565F3"/>
    <w:rsid w:val="00F7234A"/>
    <w:rsid w:val="00F91FD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DD087"/>
  <w15:chartTrackingRefBased/>
  <w15:docId w15:val="{B8E4A76C-3B4A-414B-BCDB-2C8BEAD8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D65"/>
    <w:pPr>
      <w:spacing w:after="200" w:line="276" w:lineRule="auto"/>
    </w:pPr>
    <w:rPr>
      <w:lang w:val="en-GB"/>
    </w:rPr>
  </w:style>
  <w:style w:type="paragraph" w:styleId="Heading1">
    <w:name w:val="heading 1"/>
    <w:basedOn w:val="Normal"/>
    <w:next w:val="Normal"/>
    <w:link w:val="Heading1Char"/>
    <w:uiPriority w:val="9"/>
    <w:qFormat/>
    <w:rsid w:val="00F7234A"/>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7D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7D65"/>
    <w:rPr>
      <w:sz w:val="20"/>
      <w:szCs w:val="20"/>
      <w:lang w:val="en-GB"/>
    </w:rPr>
  </w:style>
  <w:style w:type="character" w:styleId="FootnoteReference">
    <w:name w:val="footnote reference"/>
    <w:aliases w:val="BVI fnr,BVI fnr Car Car,BVI fnr Car,BVI fnr Car Car Car Car,BVI fnr Car Car Car Car Char,BVI fnr Char Char Char Char,BVI fnr Car Car Char Char Char Char"/>
    <w:link w:val="Char2"/>
    <w:unhideWhenUsed/>
    <w:qFormat/>
    <w:rsid w:val="00B87D65"/>
    <w:rPr>
      <w:vertAlign w:val="superscript"/>
    </w:rPr>
  </w:style>
  <w:style w:type="paragraph" w:customStyle="1" w:styleId="Char2">
    <w:name w:val="Char2"/>
    <w:basedOn w:val="Normal"/>
    <w:link w:val="FootnoteReference"/>
    <w:rsid w:val="00B87D65"/>
    <w:pPr>
      <w:spacing w:after="160" w:line="240" w:lineRule="exact"/>
    </w:pPr>
    <w:rPr>
      <w:vertAlign w:val="superscript"/>
    </w:rPr>
  </w:style>
  <w:style w:type="paragraph" w:styleId="NoSpacing">
    <w:name w:val="No Spacing"/>
    <w:uiPriority w:val="1"/>
    <w:qFormat/>
    <w:rsid w:val="00B87D65"/>
    <w:pPr>
      <w:spacing w:after="0" w:line="240" w:lineRule="auto"/>
    </w:pPr>
    <w:rPr>
      <w:lang w:val="en-US"/>
    </w:rPr>
  </w:style>
  <w:style w:type="paragraph" w:styleId="BalloonText">
    <w:name w:val="Balloon Text"/>
    <w:basedOn w:val="Normal"/>
    <w:link w:val="BalloonTextChar"/>
    <w:uiPriority w:val="99"/>
    <w:semiHidden/>
    <w:unhideWhenUsed/>
    <w:rsid w:val="00A300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0074"/>
    <w:rPr>
      <w:rFonts w:ascii="Segoe UI" w:hAnsi="Segoe UI" w:cs="Segoe UI"/>
      <w:sz w:val="18"/>
      <w:szCs w:val="18"/>
      <w:lang w:val="en-GB"/>
    </w:rPr>
  </w:style>
  <w:style w:type="paragraph" w:styleId="Header">
    <w:name w:val="header"/>
    <w:basedOn w:val="Normal"/>
    <w:link w:val="HeaderChar"/>
    <w:uiPriority w:val="99"/>
    <w:unhideWhenUsed/>
    <w:rsid w:val="00B77C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C3A"/>
    <w:rPr>
      <w:lang w:val="en-GB"/>
    </w:rPr>
  </w:style>
  <w:style w:type="paragraph" w:styleId="Footer">
    <w:name w:val="footer"/>
    <w:basedOn w:val="Normal"/>
    <w:link w:val="FooterChar"/>
    <w:uiPriority w:val="99"/>
    <w:unhideWhenUsed/>
    <w:rsid w:val="00B77C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C3A"/>
    <w:rPr>
      <w:lang w:val="en-GB"/>
    </w:rPr>
  </w:style>
  <w:style w:type="paragraph" w:styleId="ListParagraph">
    <w:name w:val="List Paragraph"/>
    <w:aliases w:val="List Bullet-OpsManual,References,Bullets,MCHIP_list paragraph,List Paragraph1,Recommendation,Dot pt,No Spacing1,List Paragraph Char Char Char,Indicator Text,Numbered Para 1,List Paragraph12,Bullet Points,MAIN CONTENT,Bullet 1,Premier"/>
    <w:basedOn w:val="Normal"/>
    <w:link w:val="ListParagraphChar"/>
    <w:uiPriority w:val="34"/>
    <w:qFormat/>
    <w:rsid w:val="00CE6DC0"/>
    <w:pPr>
      <w:spacing w:after="160" w:line="259" w:lineRule="auto"/>
      <w:ind w:left="720"/>
      <w:contextualSpacing/>
    </w:pPr>
    <w:rPr>
      <w:lang w:val="en-US"/>
    </w:rPr>
  </w:style>
  <w:style w:type="character" w:customStyle="1" w:styleId="ListParagraphChar">
    <w:name w:val="List Paragraph Char"/>
    <w:aliases w:val="List Bullet-OpsManual Char,References Char,Bullets Char,MCHIP_list paragraph Char,List Paragraph1 Char,Recommendation Char,Dot pt Char,No Spacing1 Char,List Paragraph Char Char Char Char,Indicator Text Char,Numbered Para 1 Char"/>
    <w:link w:val="ListParagraph"/>
    <w:uiPriority w:val="34"/>
    <w:qFormat/>
    <w:locked/>
    <w:rsid w:val="00CE6DC0"/>
    <w:rPr>
      <w:lang w:val="en-US"/>
    </w:rPr>
  </w:style>
  <w:style w:type="character" w:customStyle="1" w:styleId="Heading1Char">
    <w:name w:val="Heading 1 Char"/>
    <w:basedOn w:val="DefaultParagraphFont"/>
    <w:link w:val="Heading1"/>
    <w:uiPriority w:val="9"/>
    <w:rsid w:val="00F7234A"/>
    <w:rPr>
      <w:rFonts w:asciiTheme="majorHAnsi" w:eastAsiaTheme="majorEastAsia" w:hAnsiTheme="majorHAnsi" w:cstheme="majorBidi"/>
      <w:color w:val="2F5496" w:themeColor="accent1" w:themeShade="BF"/>
      <w:sz w:val="32"/>
      <w:szCs w:val="32"/>
      <w:lang w:val="en-US"/>
    </w:rPr>
  </w:style>
  <w:style w:type="paragraph" w:styleId="Bibliography">
    <w:name w:val="Bibliography"/>
    <w:basedOn w:val="Normal"/>
    <w:next w:val="Normal"/>
    <w:uiPriority w:val="37"/>
    <w:unhideWhenUsed/>
    <w:rsid w:val="00F7234A"/>
  </w:style>
  <w:style w:type="character" w:styleId="CommentReference">
    <w:name w:val="annotation reference"/>
    <w:basedOn w:val="DefaultParagraphFont"/>
    <w:uiPriority w:val="99"/>
    <w:semiHidden/>
    <w:unhideWhenUsed/>
    <w:rsid w:val="00274899"/>
    <w:rPr>
      <w:sz w:val="16"/>
      <w:szCs w:val="16"/>
    </w:rPr>
  </w:style>
  <w:style w:type="paragraph" w:styleId="CommentText">
    <w:name w:val="annotation text"/>
    <w:basedOn w:val="Normal"/>
    <w:link w:val="CommentTextChar"/>
    <w:uiPriority w:val="99"/>
    <w:semiHidden/>
    <w:unhideWhenUsed/>
    <w:rsid w:val="00274899"/>
    <w:pPr>
      <w:spacing w:line="240" w:lineRule="auto"/>
    </w:pPr>
    <w:rPr>
      <w:sz w:val="20"/>
      <w:szCs w:val="20"/>
    </w:rPr>
  </w:style>
  <w:style w:type="character" w:customStyle="1" w:styleId="CommentTextChar">
    <w:name w:val="Comment Text Char"/>
    <w:basedOn w:val="DefaultParagraphFont"/>
    <w:link w:val="CommentText"/>
    <w:uiPriority w:val="99"/>
    <w:semiHidden/>
    <w:rsid w:val="00274899"/>
    <w:rPr>
      <w:sz w:val="20"/>
      <w:szCs w:val="20"/>
      <w:lang w:val="en-GB"/>
    </w:rPr>
  </w:style>
  <w:style w:type="paragraph" w:styleId="CommentSubject">
    <w:name w:val="annotation subject"/>
    <w:basedOn w:val="CommentText"/>
    <w:next w:val="CommentText"/>
    <w:link w:val="CommentSubjectChar"/>
    <w:uiPriority w:val="99"/>
    <w:semiHidden/>
    <w:unhideWhenUsed/>
    <w:rsid w:val="00274899"/>
    <w:rPr>
      <w:b/>
      <w:bCs/>
    </w:rPr>
  </w:style>
  <w:style w:type="character" w:customStyle="1" w:styleId="CommentSubjectChar">
    <w:name w:val="Comment Subject Char"/>
    <w:basedOn w:val="CommentTextChar"/>
    <w:link w:val="CommentSubject"/>
    <w:uiPriority w:val="99"/>
    <w:semiHidden/>
    <w:rsid w:val="00274899"/>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210888">
      <w:bodyDiv w:val="1"/>
      <w:marLeft w:val="0"/>
      <w:marRight w:val="0"/>
      <w:marTop w:val="0"/>
      <w:marBottom w:val="0"/>
      <w:divBdr>
        <w:top w:val="none" w:sz="0" w:space="0" w:color="auto"/>
        <w:left w:val="none" w:sz="0" w:space="0" w:color="auto"/>
        <w:bottom w:val="none" w:sz="0" w:space="0" w:color="auto"/>
        <w:right w:val="none" w:sz="0" w:space="0" w:color="auto"/>
      </w:divBdr>
    </w:div>
    <w:div w:id="419065335">
      <w:bodyDiv w:val="1"/>
      <w:marLeft w:val="0"/>
      <w:marRight w:val="0"/>
      <w:marTop w:val="0"/>
      <w:marBottom w:val="0"/>
      <w:divBdr>
        <w:top w:val="none" w:sz="0" w:space="0" w:color="auto"/>
        <w:left w:val="none" w:sz="0" w:space="0" w:color="auto"/>
        <w:bottom w:val="none" w:sz="0" w:space="0" w:color="auto"/>
        <w:right w:val="none" w:sz="0" w:space="0" w:color="auto"/>
      </w:divBdr>
    </w:div>
    <w:div w:id="467937237">
      <w:bodyDiv w:val="1"/>
      <w:marLeft w:val="0"/>
      <w:marRight w:val="0"/>
      <w:marTop w:val="0"/>
      <w:marBottom w:val="0"/>
      <w:divBdr>
        <w:top w:val="none" w:sz="0" w:space="0" w:color="auto"/>
        <w:left w:val="none" w:sz="0" w:space="0" w:color="auto"/>
        <w:bottom w:val="none" w:sz="0" w:space="0" w:color="auto"/>
        <w:right w:val="none" w:sz="0" w:space="0" w:color="auto"/>
      </w:divBdr>
    </w:div>
    <w:div w:id="509174332">
      <w:bodyDiv w:val="1"/>
      <w:marLeft w:val="0"/>
      <w:marRight w:val="0"/>
      <w:marTop w:val="0"/>
      <w:marBottom w:val="0"/>
      <w:divBdr>
        <w:top w:val="none" w:sz="0" w:space="0" w:color="auto"/>
        <w:left w:val="none" w:sz="0" w:space="0" w:color="auto"/>
        <w:bottom w:val="none" w:sz="0" w:space="0" w:color="auto"/>
        <w:right w:val="none" w:sz="0" w:space="0" w:color="auto"/>
      </w:divBdr>
    </w:div>
    <w:div w:id="550314439">
      <w:bodyDiv w:val="1"/>
      <w:marLeft w:val="0"/>
      <w:marRight w:val="0"/>
      <w:marTop w:val="0"/>
      <w:marBottom w:val="0"/>
      <w:divBdr>
        <w:top w:val="none" w:sz="0" w:space="0" w:color="auto"/>
        <w:left w:val="none" w:sz="0" w:space="0" w:color="auto"/>
        <w:bottom w:val="none" w:sz="0" w:space="0" w:color="auto"/>
        <w:right w:val="none" w:sz="0" w:space="0" w:color="auto"/>
      </w:divBdr>
    </w:div>
    <w:div w:id="1046176966">
      <w:bodyDiv w:val="1"/>
      <w:marLeft w:val="0"/>
      <w:marRight w:val="0"/>
      <w:marTop w:val="0"/>
      <w:marBottom w:val="0"/>
      <w:divBdr>
        <w:top w:val="none" w:sz="0" w:space="0" w:color="auto"/>
        <w:left w:val="none" w:sz="0" w:space="0" w:color="auto"/>
        <w:bottom w:val="none" w:sz="0" w:space="0" w:color="auto"/>
        <w:right w:val="none" w:sz="0" w:space="0" w:color="auto"/>
      </w:divBdr>
    </w:div>
    <w:div w:id="1149176429">
      <w:bodyDiv w:val="1"/>
      <w:marLeft w:val="0"/>
      <w:marRight w:val="0"/>
      <w:marTop w:val="0"/>
      <w:marBottom w:val="0"/>
      <w:divBdr>
        <w:top w:val="none" w:sz="0" w:space="0" w:color="auto"/>
        <w:left w:val="none" w:sz="0" w:space="0" w:color="auto"/>
        <w:bottom w:val="none" w:sz="0" w:space="0" w:color="auto"/>
        <w:right w:val="none" w:sz="0" w:space="0" w:color="auto"/>
      </w:divBdr>
    </w:div>
    <w:div w:id="1171800477">
      <w:bodyDiv w:val="1"/>
      <w:marLeft w:val="0"/>
      <w:marRight w:val="0"/>
      <w:marTop w:val="0"/>
      <w:marBottom w:val="0"/>
      <w:divBdr>
        <w:top w:val="none" w:sz="0" w:space="0" w:color="auto"/>
        <w:left w:val="none" w:sz="0" w:space="0" w:color="auto"/>
        <w:bottom w:val="none" w:sz="0" w:space="0" w:color="auto"/>
        <w:right w:val="none" w:sz="0" w:space="0" w:color="auto"/>
      </w:divBdr>
    </w:div>
    <w:div w:id="1344864894">
      <w:bodyDiv w:val="1"/>
      <w:marLeft w:val="0"/>
      <w:marRight w:val="0"/>
      <w:marTop w:val="0"/>
      <w:marBottom w:val="0"/>
      <w:divBdr>
        <w:top w:val="none" w:sz="0" w:space="0" w:color="auto"/>
        <w:left w:val="none" w:sz="0" w:space="0" w:color="auto"/>
        <w:bottom w:val="none" w:sz="0" w:space="0" w:color="auto"/>
        <w:right w:val="none" w:sz="0" w:space="0" w:color="auto"/>
      </w:divBdr>
    </w:div>
    <w:div w:id="172841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Wor24</b:Tag>
    <b:SourceType>Report</b:SourceType>
    <b:Guid>{769ADA56-B281-446C-9901-809C4A3112AA}</b:Guid>
    <b:Title>Humanitarian Report </b:Title>
    <b:Year>2024</b:Year>
    <b:Author>
      <b:Author>
        <b:Corporate>World Vision Sudan</b:Corporate>
      </b:Author>
    </b:Author>
    <b:RefOrder>1</b:RefOrder>
  </b:Source>
  <b:Source>
    <b:Tag>Ahm22</b:Tag>
    <b:SourceType>JournalArticle</b:SourceType>
    <b:Guid>{7A46EDD6-21F1-46AB-A92A-664D9B737CCF}</b:Guid>
    <b:Title>Gender disparities in education and healthcare access in conflict-affected Sudan</b:Title>
    <b:JournalName>African Journal of Social Sciences</b:JournalName>
    <b:Year>2022</b:Year>
    <b:Author>
      <b:Author>
        <b:NameList>
          <b:Person>
            <b:Last>Ahmed</b:Last>
          </b:Person>
          <b:Person>
            <b:Last>Ali</b:Last>
          </b:Person>
        </b:NameList>
      </b:Author>
    </b:Author>
    <b:RefOrder>3</b:RefOrder>
  </b:Source>
  <b:Source>
    <b:Tag>WHO253</b:Tag>
    <b:SourceType>JournalArticle</b:SourceType>
    <b:Guid>{AE487DB9-8CCE-4A19-9DD5-F2D56127F421}</b:Guid>
    <b:Author>
      <b:Author>
        <b:Corporate>WHO</b:Corporate>
      </b:Author>
    </b:Author>
    <b:Title>Sudan conflict and refugee crisis Multi-country External Situation Report n. 101, covering March Including refugee-hosting countries Chad, Egypt, Ethiopia, South Sudan, and the Central African Republic. World Health Organisation.</b:Title>
    <b:Year>2025</b:Year>
    <b:RefOrder>2</b:RefOrder>
  </b:Source>
  <b:Source>
    <b:Tag>WId</b:Tag>
    <b:SourceType>JournalArticle</b:SourceType>
    <b:Guid>{9BD18826-3AAF-4460-BC15-6CA00290E6BF}</b:Guid>
    <b:Title>Engaging Community Health Workers (CHWs) in Africa: Lessons from the Canadian Red Cross supported programs.</b:Title>
    <b:Author>
      <b:Author>
        <b:NameList>
          <b:Person>
            <b:Last>Idriss</b:Last>
            <b:First>W</b:First>
          </b:Person>
        </b:NameList>
      </b:Author>
    </b:Author>
    <b:Year>2024</b:Year>
    <b:RefOrder>4</b:RefOrder>
  </b:Source>
  <b:Source>
    <b:Tag>Ahm221</b:Tag>
    <b:SourceType>JournalArticle</b:SourceType>
    <b:Guid>{442803FD-6EC9-4146-9AE3-4C0B5F8E8EBE}</b:Guid>
    <b:Author>
      <b:Author>
        <b:Corporate>Ahmed, s. A.</b:Corporate>
      </b:Author>
    </b:Author>
    <b:Title> Gender disparities in education and healthcare access in conflict-affected Sudan. African Journal of Social Sciences.</b:Title>
    <b:Year>2022</b:Year>
    <b:RefOrder>5</b:RefOrder>
  </b:Source>
</b:Sources>
</file>

<file path=customXml/itemProps1.xml><?xml version="1.0" encoding="utf-8"?>
<ds:datastoreItem xmlns:ds="http://schemas.openxmlformats.org/officeDocument/2006/customXml" ds:itemID="{4531403F-3D0F-9644-8610-3D094918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 Office User</cp:lastModifiedBy>
  <cp:revision>2</cp:revision>
  <dcterms:created xsi:type="dcterms:W3CDTF">2025-12-10T18:27:00Z</dcterms:created>
  <dcterms:modified xsi:type="dcterms:W3CDTF">2025-12-10T18:27:00Z</dcterms:modified>
</cp:coreProperties>
</file>